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CA6BD" w14:textId="77777777" w:rsidR="00735FD0" w:rsidRPr="00A861AB" w:rsidRDefault="00735FD0" w:rsidP="00735FD0">
      <w:pPr>
        <w:ind w:right="-27"/>
        <w:jc w:val="center"/>
        <w:rPr>
          <w:rFonts w:ascii="Arial" w:hAnsi="Arial" w:cs="Arial"/>
          <w:b/>
          <w:sz w:val="21"/>
          <w:szCs w:val="21"/>
        </w:rPr>
      </w:pPr>
      <w:r w:rsidRPr="00A861AB">
        <w:rPr>
          <w:rFonts w:ascii="Arial" w:hAnsi="Arial" w:cs="Arial"/>
          <w:b/>
          <w:sz w:val="21"/>
          <w:szCs w:val="21"/>
        </w:rPr>
        <w:t xml:space="preserve">COMUNICADO DE </w:t>
      </w:r>
      <w:r>
        <w:rPr>
          <w:rFonts w:ascii="Arial" w:hAnsi="Arial" w:cs="Arial"/>
          <w:b/>
          <w:sz w:val="21"/>
          <w:szCs w:val="21"/>
        </w:rPr>
        <w:t>ALTERAÇÃO</w:t>
      </w:r>
    </w:p>
    <w:p w14:paraId="29257615" w14:textId="77777777" w:rsidR="00735FD0" w:rsidRPr="00A861AB" w:rsidRDefault="00735FD0" w:rsidP="00735FD0">
      <w:pPr>
        <w:tabs>
          <w:tab w:val="left" w:pos="1935"/>
        </w:tabs>
        <w:ind w:right="-27"/>
        <w:rPr>
          <w:rFonts w:ascii="Arial" w:hAnsi="Arial" w:cs="Arial"/>
          <w:b/>
          <w:sz w:val="21"/>
          <w:szCs w:val="21"/>
        </w:rPr>
      </w:pPr>
      <w:r>
        <w:rPr>
          <w:rFonts w:ascii="Arial" w:hAnsi="Arial" w:cs="Arial"/>
          <w:b/>
          <w:sz w:val="21"/>
          <w:szCs w:val="21"/>
        </w:rPr>
        <w:tab/>
      </w:r>
    </w:p>
    <w:p w14:paraId="1D2FB9CE" w14:textId="77777777" w:rsidR="00735FD0" w:rsidRPr="00A861AB" w:rsidRDefault="00735FD0" w:rsidP="00735FD0">
      <w:pPr>
        <w:ind w:right="-27"/>
        <w:jc w:val="center"/>
        <w:rPr>
          <w:rFonts w:ascii="Arial" w:hAnsi="Arial" w:cs="Arial"/>
          <w:b/>
          <w:sz w:val="21"/>
          <w:szCs w:val="21"/>
        </w:rPr>
      </w:pPr>
      <w:r>
        <w:rPr>
          <w:rFonts w:ascii="Arial" w:hAnsi="Arial" w:cs="Arial"/>
          <w:b/>
          <w:sz w:val="21"/>
          <w:szCs w:val="21"/>
        </w:rPr>
        <w:t>PREGÃO ELETRÔNICO N.º 106/2025</w:t>
      </w:r>
      <w:r w:rsidRPr="00A861AB">
        <w:rPr>
          <w:rFonts w:ascii="Arial" w:hAnsi="Arial" w:cs="Arial"/>
          <w:b/>
          <w:sz w:val="21"/>
          <w:szCs w:val="21"/>
        </w:rPr>
        <w:t xml:space="preserve"> </w:t>
      </w:r>
      <w:r>
        <w:rPr>
          <w:rFonts w:ascii="Arial" w:hAnsi="Arial" w:cs="Arial"/>
          <w:b/>
          <w:sz w:val="21"/>
          <w:szCs w:val="21"/>
        </w:rPr>
        <w:t>-</w:t>
      </w:r>
      <w:r w:rsidRPr="00A861AB">
        <w:rPr>
          <w:rFonts w:ascii="Arial" w:hAnsi="Arial" w:cs="Arial"/>
          <w:b/>
          <w:sz w:val="21"/>
          <w:szCs w:val="21"/>
        </w:rPr>
        <w:t xml:space="preserve"> SERMALI.</w:t>
      </w:r>
    </w:p>
    <w:p w14:paraId="4AF7D3D3" w14:textId="77777777" w:rsidR="00735FD0" w:rsidRPr="00A861AB" w:rsidRDefault="00735FD0" w:rsidP="00735FD0">
      <w:pPr>
        <w:ind w:right="-27"/>
        <w:rPr>
          <w:rFonts w:ascii="Arial" w:hAnsi="Arial" w:cs="Arial"/>
          <w:sz w:val="21"/>
          <w:szCs w:val="21"/>
        </w:rPr>
      </w:pPr>
    </w:p>
    <w:p w14:paraId="20862424" w14:textId="77777777" w:rsidR="00735FD0" w:rsidRPr="00A861AB" w:rsidRDefault="00735FD0" w:rsidP="00735FD0">
      <w:pPr>
        <w:ind w:right="-27"/>
        <w:rPr>
          <w:rFonts w:ascii="Arial" w:hAnsi="Arial" w:cs="Arial"/>
          <w:sz w:val="21"/>
          <w:szCs w:val="21"/>
        </w:rPr>
      </w:pPr>
      <w:r w:rsidRPr="00A861AB">
        <w:rPr>
          <w:rFonts w:ascii="Arial" w:hAnsi="Arial" w:cs="Arial"/>
          <w:b/>
          <w:sz w:val="21"/>
          <w:szCs w:val="21"/>
        </w:rPr>
        <w:t>OBJETO</w:t>
      </w:r>
      <w:r w:rsidRPr="00A861AB">
        <w:rPr>
          <w:rFonts w:ascii="Arial" w:hAnsi="Arial" w:cs="Arial"/>
          <w:sz w:val="21"/>
          <w:szCs w:val="21"/>
        </w:rPr>
        <w:t xml:space="preserve">: </w:t>
      </w:r>
      <w:r w:rsidRPr="00BE41EC">
        <w:rPr>
          <w:rFonts w:ascii="Arial" w:hAnsi="Arial" w:cs="Arial"/>
          <w:sz w:val="21"/>
          <w:szCs w:val="21"/>
        </w:rPr>
        <w:t>Registro de preços para a aquisição de equipamentos de informática e telecom</w:t>
      </w:r>
      <w:r w:rsidRPr="00A861AB">
        <w:rPr>
          <w:rFonts w:ascii="Arial" w:hAnsi="Arial" w:cs="Arial"/>
          <w:sz w:val="21"/>
          <w:szCs w:val="21"/>
        </w:rPr>
        <w:t xml:space="preserve">. </w:t>
      </w:r>
    </w:p>
    <w:p w14:paraId="55252E6D" w14:textId="77777777" w:rsidR="00735FD0" w:rsidRPr="00A861AB" w:rsidRDefault="00735FD0" w:rsidP="00735FD0">
      <w:pPr>
        <w:ind w:right="-27"/>
        <w:rPr>
          <w:rFonts w:ascii="Arial" w:hAnsi="Arial" w:cs="Arial"/>
          <w:sz w:val="21"/>
          <w:szCs w:val="21"/>
        </w:rPr>
      </w:pPr>
    </w:p>
    <w:p w14:paraId="0E72F207" w14:textId="77777777" w:rsidR="00735FD0" w:rsidRDefault="00735FD0" w:rsidP="00735FD0">
      <w:pPr>
        <w:ind w:right="-27"/>
        <w:rPr>
          <w:rFonts w:ascii="Arial" w:hAnsi="Arial" w:cs="Arial"/>
          <w:sz w:val="21"/>
          <w:szCs w:val="21"/>
        </w:rPr>
      </w:pPr>
      <w:r w:rsidRPr="00EE1E5D">
        <w:rPr>
          <w:rFonts w:ascii="Arial" w:hAnsi="Arial" w:cs="Arial"/>
          <w:sz w:val="21"/>
          <w:szCs w:val="21"/>
        </w:rPr>
        <w:t xml:space="preserve">O MUNICÍPIO DE SÃO JOSÉ DOS PINHAIS, por meio da SECRETARIA MUNICIPAL DE RECURSOS MATERIAIS E LICITAÇÕES – SERMALI, informa a </w:t>
      </w:r>
      <w:r w:rsidRPr="00EE1E5D">
        <w:rPr>
          <w:rFonts w:ascii="Arial" w:hAnsi="Arial" w:cs="Arial"/>
          <w:b/>
          <w:bCs/>
          <w:sz w:val="21"/>
          <w:szCs w:val="21"/>
        </w:rPr>
        <w:t>retomada do Pregão Eletrônico nº 106/2025</w:t>
      </w:r>
      <w:r w:rsidRPr="00EE1E5D">
        <w:rPr>
          <w:rFonts w:ascii="Arial" w:hAnsi="Arial" w:cs="Arial"/>
          <w:sz w:val="21"/>
          <w:szCs w:val="21"/>
        </w:rPr>
        <w:t xml:space="preserve">, com nova data de </w:t>
      </w:r>
      <w:r w:rsidRPr="00EE1E5D">
        <w:rPr>
          <w:rFonts w:ascii="Arial" w:hAnsi="Arial" w:cs="Arial"/>
          <w:b/>
          <w:bCs/>
          <w:sz w:val="21"/>
          <w:szCs w:val="21"/>
        </w:rPr>
        <w:t xml:space="preserve">abertura marcada para o dia </w:t>
      </w:r>
      <w:r>
        <w:rPr>
          <w:rFonts w:ascii="Arial" w:hAnsi="Arial" w:cs="Arial"/>
          <w:b/>
          <w:bCs/>
          <w:sz w:val="21"/>
          <w:szCs w:val="21"/>
        </w:rPr>
        <w:t>16</w:t>
      </w:r>
      <w:r w:rsidRPr="00EE1E5D">
        <w:rPr>
          <w:rFonts w:ascii="Arial" w:hAnsi="Arial" w:cs="Arial"/>
          <w:b/>
          <w:bCs/>
          <w:sz w:val="21"/>
          <w:szCs w:val="21"/>
        </w:rPr>
        <w:t xml:space="preserve"> de </w:t>
      </w:r>
      <w:r>
        <w:rPr>
          <w:rFonts w:ascii="Arial" w:hAnsi="Arial" w:cs="Arial"/>
          <w:b/>
          <w:bCs/>
          <w:sz w:val="21"/>
          <w:szCs w:val="21"/>
        </w:rPr>
        <w:t>julho</w:t>
      </w:r>
      <w:r w:rsidRPr="00EE1E5D">
        <w:rPr>
          <w:rFonts w:ascii="Arial" w:hAnsi="Arial" w:cs="Arial"/>
          <w:b/>
          <w:bCs/>
          <w:sz w:val="21"/>
          <w:szCs w:val="21"/>
        </w:rPr>
        <w:t xml:space="preserve"> de 2025</w:t>
      </w:r>
      <w:r w:rsidRPr="00EE1E5D">
        <w:rPr>
          <w:rFonts w:ascii="Arial" w:hAnsi="Arial" w:cs="Arial"/>
          <w:sz w:val="21"/>
          <w:szCs w:val="21"/>
        </w:rPr>
        <w:t xml:space="preserve">, em razão de </w:t>
      </w:r>
      <w:r w:rsidRPr="00EE1E5D">
        <w:rPr>
          <w:rFonts w:ascii="Arial" w:hAnsi="Arial" w:cs="Arial"/>
          <w:b/>
          <w:bCs/>
          <w:sz w:val="21"/>
          <w:szCs w:val="21"/>
        </w:rPr>
        <w:t>alterações nos descritivos dos itens 8, 19, 20, 26, 27, 34, 35, 36 e 37</w:t>
      </w:r>
      <w:r w:rsidRPr="00EE1E5D">
        <w:rPr>
          <w:rFonts w:ascii="Arial" w:hAnsi="Arial" w:cs="Arial"/>
          <w:sz w:val="21"/>
          <w:szCs w:val="21"/>
        </w:rPr>
        <w:t xml:space="preserve"> do Edital</w:t>
      </w:r>
      <w:r>
        <w:rPr>
          <w:rFonts w:ascii="Arial" w:hAnsi="Arial" w:cs="Arial"/>
          <w:sz w:val="21"/>
          <w:szCs w:val="21"/>
        </w:rPr>
        <w:t xml:space="preserve"> e item 6.4 do Termo de Referência</w:t>
      </w:r>
      <w:r w:rsidRPr="00EE1E5D">
        <w:rPr>
          <w:rFonts w:ascii="Arial" w:hAnsi="Arial" w:cs="Arial"/>
          <w:sz w:val="21"/>
          <w:szCs w:val="21"/>
        </w:rPr>
        <w:t>.</w:t>
      </w:r>
    </w:p>
    <w:p w14:paraId="6ABBB5A1" w14:textId="77777777" w:rsidR="00735FD0" w:rsidRPr="00EE1E5D" w:rsidRDefault="00735FD0" w:rsidP="00735FD0">
      <w:pPr>
        <w:ind w:right="-27"/>
        <w:rPr>
          <w:rFonts w:ascii="Arial" w:hAnsi="Arial" w:cs="Arial"/>
          <w:sz w:val="21"/>
          <w:szCs w:val="21"/>
        </w:rPr>
      </w:pPr>
    </w:p>
    <w:p w14:paraId="3E33DF71" w14:textId="77777777" w:rsidR="00735FD0" w:rsidRPr="00B10586" w:rsidRDefault="00735FD0" w:rsidP="00735FD0">
      <w:pPr>
        <w:ind w:right="-27"/>
        <w:rPr>
          <w:rFonts w:ascii="Arial" w:hAnsi="Arial" w:cs="Arial"/>
          <w:b/>
          <w:bCs/>
          <w:color w:val="FF0000"/>
          <w:sz w:val="21"/>
          <w:szCs w:val="21"/>
        </w:rPr>
      </w:pPr>
      <w:r w:rsidRPr="00B10586">
        <w:rPr>
          <w:rFonts w:ascii="Arial" w:hAnsi="Arial" w:cs="Arial"/>
          <w:b/>
          <w:bCs/>
          <w:color w:val="FF0000"/>
          <w:sz w:val="21"/>
          <w:szCs w:val="21"/>
        </w:rPr>
        <w:t>As modificações passarão a constar conforme detalhado a seguir:</w:t>
      </w:r>
    </w:p>
    <w:p w14:paraId="670FD8DA" w14:textId="77777777" w:rsidR="00735FD0" w:rsidRDefault="00735FD0" w:rsidP="00735FD0">
      <w:pPr>
        <w:pStyle w:val="Nivel3"/>
        <w:numPr>
          <w:ilvl w:val="0"/>
          <w:numId w:val="0"/>
        </w:numPr>
        <w:spacing w:before="0" w:after="0"/>
        <w:jc w:val="center"/>
        <w:rPr>
          <w:color w:val="auto"/>
          <w:sz w:val="21"/>
          <w:szCs w:val="21"/>
        </w:rPr>
      </w:pPr>
    </w:p>
    <w:p w14:paraId="65FF0520" w14:textId="77777777" w:rsidR="00735FD0" w:rsidRDefault="00735FD0" w:rsidP="00735FD0">
      <w:pPr>
        <w:pStyle w:val="Nivel3"/>
        <w:numPr>
          <w:ilvl w:val="0"/>
          <w:numId w:val="0"/>
        </w:numPr>
        <w:spacing w:before="0" w:after="0" w:line="240" w:lineRule="auto"/>
        <w:jc w:val="center"/>
        <w:rPr>
          <w:b/>
          <w:color w:val="auto"/>
          <w:sz w:val="21"/>
          <w:szCs w:val="21"/>
        </w:rPr>
      </w:pPr>
      <w:r w:rsidRPr="00C005D3">
        <w:rPr>
          <w:b/>
          <w:color w:val="auto"/>
          <w:sz w:val="21"/>
          <w:szCs w:val="21"/>
        </w:rPr>
        <w:t>ANEXO I</w:t>
      </w:r>
    </w:p>
    <w:p w14:paraId="037485FA" w14:textId="77777777" w:rsidR="00735FD0" w:rsidRPr="00C005D3" w:rsidRDefault="00735FD0" w:rsidP="00735FD0">
      <w:pPr>
        <w:pStyle w:val="Nivel3"/>
        <w:numPr>
          <w:ilvl w:val="0"/>
          <w:numId w:val="0"/>
        </w:numPr>
        <w:spacing w:before="0" w:after="0" w:line="240" w:lineRule="auto"/>
        <w:jc w:val="center"/>
        <w:rPr>
          <w:b/>
          <w:color w:val="auto"/>
          <w:sz w:val="21"/>
          <w:szCs w:val="21"/>
        </w:rPr>
      </w:pPr>
    </w:p>
    <w:p w14:paraId="28448A22" w14:textId="77777777" w:rsidR="00735FD0" w:rsidRPr="00C005D3" w:rsidRDefault="00735FD0" w:rsidP="00735FD0">
      <w:pPr>
        <w:pStyle w:val="Nivel3"/>
        <w:numPr>
          <w:ilvl w:val="0"/>
          <w:numId w:val="0"/>
        </w:numPr>
        <w:spacing w:before="0" w:after="0" w:line="240" w:lineRule="auto"/>
        <w:jc w:val="center"/>
        <w:rPr>
          <w:b/>
          <w:color w:val="auto"/>
          <w:sz w:val="21"/>
          <w:szCs w:val="21"/>
        </w:rPr>
      </w:pPr>
      <w:r w:rsidRPr="00C005D3">
        <w:rPr>
          <w:b/>
          <w:color w:val="auto"/>
          <w:sz w:val="21"/>
          <w:szCs w:val="21"/>
        </w:rPr>
        <w:t>TERMO DE REFERÊNCIA</w:t>
      </w:r>
    </w:p>
    <w:p w14:paraId="68740AAC" w14:textId="77777777" w:rsidR="00735FD0" w:rsidRDefault="00735FD0" w:rsidP="00735FD0">
      <w:pPr>
        <w:ind w:right="-27"/>
        <w:rPr>
          <w:rFonts w:ascii="Arial" w:hAnsi="Arial" w:cs="Arial"/>
          <w:sz w:val="21"/>
          <w:szCs w:val="21"/>
        </w:rPr>
      </w:pPr>
      <w:r>
        <w:rPr>
          <w:rFonts w:ascii="Arial" w:hAnsi="Arial" w:cs="Arial"/>
          <w:sz w:val="21"/>
          <w:szCs w:val="21"/>
        </w:rPr>
        <w:t>[...]</w:t>
      </w:r>
    </w:p>
    <w:p w14:paraId="46CA5DE6" w14:textId="77777777" w:rsidR="00735FD0" w:rsidRPr="00F933D1" w:rsidRDefault="00735FD0" w:rsidP="00735FD0">
      <w:pPr>
        <w:ind w:right="-27"/>
        <w:rPr>
          <w:rFonts w:ascii="Arial" w:hAnsi="Arial" w:cs="Arial"/>
          <w:sz w:val="21"/>
          <w:szCs w:val="21"/>
        </w:rPr>
      </w:pPr>
      <w:r w:rsidRPr="00F933D1">
        <w:rPr>
          <w:rFonts w:ascii="Arial" w:hAnsi="Arial" w:cs="Arial"/>
          <w:b/>
          <w:bCs/>
          <w:sz w:val="21"/>
          <w:szCs w:val="21"/>
        </w:rPr>
        <w:t>6 - GARANTIA</w:t>
      </w:r>
    </w:p>
    <w:p w14:paraId="5C810C3B" w14:textId="77777777" w:rsidR="00735FD0" w:rsidRDefault="00735FD0" w:rsidP="00735FD0">
      <w:pPr>
        <w:ind w:right="-27"/>
        <w:rPr>
          <w:rFonts w:ascii="Arial" w:hAnsi="Arial" w:cs="Arial"/>
          <w:sz w:val="21"/>
          <w:szCs w:val="21"/>
        </w:rPr>
      </w:pPr>
      <w:r>
        <w:rPr>
          <w:rFonts w:ascii="Arial" w:hAnsi="Arial" w:cs="Arial"/>
          <w:sz w:val="21"/>
          <w:szCs w:val="21"/>
        </w:rPr>
        <w:t>[...]</w:t>
      </w:r>
    </w:p>
    <w:p w14:paraId="5DBF1ECE" w14:textId="77777777" w:rsidR="00735FD0" w:rsidRDefault="00735FD0" w:rsidP="00735FD0">
      <w:pPr>
        <w:ind w:right="-27"/>
        <w:rPr>
          <w:rFonts w:ascii="Arial" w:hAnsi="Arial" w:cs="Arial"/>
          <w:sz w:val="21"/>
          <w:szCs w:val="21"/>
        </w:rPr>
      </w:pPr>
      <w:r w:rsidRPr="00F933D1">
        <w:rPr>
          <w:rFonts w:ascii="Arial" w:hAnsi="Arial" w:cs="Arial"/>
          <w:b/>
          <w:bCs/>
          <w:sz w:val="21"/>
          <w:szCs w:val="21"/>
        </w:rPr>
        <w:t>6.4.</w:t>
      </w:r>
      <w:r w:rsidRPr="00F933D1">
        <w:rPr>
          <w:rFonts w:ascii="Arial" w:hAnsi="Arial" w:cs="Arial"/>
          <w:sz w:val="21"/>
          <w:szCs w:val="21"/>
        </w:rPr>
        <w:t xml:space="preserve"> Uma vez notificado, o Contratado deverá realizar o reparo ou a substituição dos bens que apresentarem vício ou defeito no prazo de até 10 (dez) dias úteis, contados a partir da data de retirada do equipamento das dependências da Administração pelo próprio Contratado ou por assistência técnica autorizada, </w:t>
      </w:r>
      <w:r w:rsidRPr="00F933D1">
        <w:rPr>
          <w:rFonts w:ascii="Arial" w:hAnsi="Arial" w:cs="Arial"/>
          <w:b/>
          <w:bCs/>
          <w:sz w:val="21"/>
          <w:szCs w:val="21"/>
        </w:rPr>
        <w:t>salvo quando o descritivo do item estabelecer prazo diverso, hipótese em que prevalecerá o prazo específico.</w:t>
      </w:r>
    </w:p>
    <w:p w14:paraId="080DA9D8" w14:textId="77777777" w:rsidR="00735FD0" w:rsidRDefault="00735FD0" w:rsidP="00735FD0">
      <w:pPr>
        <w:ind w:right="-27"/>
        <w:rPr>
          <w:rFonts w:ascii="Arial" w:hAnsi="Arial" w:cs="Arial"/>
          <w:sz w:val="21"/>
          <w:szCs w:val="21"/>
        </w:rPr>
      </w:pPr>
      <w:r>
        <w:rPr>
          <w:rFonts w:ascii="Arial" w:hAnsi="Arial" w:cs="Arial"/>
          <w:sz w:val="21"/>
          <w:szCs w:val="21"/>
        </w:rPr>
        <w:t>[...]</w:t>
      </w:r>
    </w:p>
    <w:p w14:paraId="0F397141" w14:textId="77777777" w:rsidR="00735FD0" w:rsidRDefault="00735FD0" w:rsidP="00735FD0">
      <w:pPr>
        <w:pStyle w:val="Nivel3"/>
        <w:numPr>
          <w:ilvl w:val="0"/>
          <w:numId w:val="0"/>
        </w:numPr>
        <w:spacing w:before="0" w:after="0" w:line="240" w:lineRule="auto"/>
        <w:jc w:val="center"/>
        <w:rPr>
          <w:b/>
          <w:color w:val="auto"/>
          <w:sz w:val="21"/>
          <w:szCs w:val="21"/>
        </w:rPr>
      </w:pPr>
    </w:p>
    <w:p w14:paraId="29BA7D6B" w14:textId="77777777" w:rsidR="00735FD0" w:rsidRPr="00EE1E5D" w:rsidRDefault="00735FD0" w:rsidP="00735FD0">
      <w:pPr>
        <w:pStyle w:val="Nivel3"/>
        <w:numPr>
          <w:ilvl w:val="0"/>
          <w:numId w:val="0"/>
        </w:numPr>
        <w:spacing w:before="0" w:after="0" w:line="240" w:lineRule="auto"/>
        <w:jc w:val="center"/>
        <w:rPr>
          <w:b/>
          <w:color w:val="auto"/>
          <w:sz w:val="21"/>
          <w:szCs w:val="21"/>
        </w:rPr>
      </w:pPr>
      <w:r w:rsidRPr="00EE1E5D">
        <w:rPr>
          <w:b/>
          <w:color w:val="auto"/>
          <w:sz w:val="21"/>
          <w:szCs w:val="21"/>
        </w:rPr>
        <w:t xml:space="preserve">ANEXO II </w:t>
      </w:r>
    </w:p>
    <w:p w14:paraId="726A2B30" w14:textId="77777777" w:rsidR="00735FD0" w:rsidRDefault="00735FD0" w:rsidP="00735FD0">
      <w:pPr>
        <w:pStyle w:val="Nivel3"/>
        <w:numPr>
          <w:ilvl w:val="0"/>
          <w:numId w:val="0"/>
        </w:numPr>
        <w:spacing w:before="0" w:after="0" w:line="240" w:lineRule="auto"/>
        <w:jc w:val="center"/>
        <w:rPr>
          <w:b/>
          <w:color w:val="auto"/>
          <w:sz w:val="21"/>
          <w:szCs w:val="21"/>
        </w:rPr>
      </w:pPr>
    </w:p>
    <w:p w14:paraId="6E07CEEA" w14:textId="77777777" w:rsidR="00735FD0" w:rsidRPr="00EE1E5D" w:rsidRDefault="00735FD0" w:rsidP="00735FD0">
      <w:pPr>
        <w:pStyle w:val="Nivel3"/>
        <w:numPr>
          <w:ilvl w:val="0"/>
          <w:numId w:val="0"/>
        </w:numPr>
        <w:spacing w:before="0" w:after="0" w:line="240" w:lineRule="auto"/>
        <w:jc w:val="center"/>
        <w:rPr>
          <w:b/>
          <w:color w:val="auto"/>
          <w:sz w:val="21"/>
          <w:szCs w:val="21"/>
        </w:rPr>
      </w:pPr>
      <w:r w:rsidRPr="00EE1E5D">
        <w:rPr>
          <w:b/>
          <w:color w:val="auto"/>
          <w:sz w:val="21"/>
          <w:szCs w:val="21"/>
        </w:rPr>
        <w:t>ORÇAMENTO DA ADMINISTRAÇÃO/PREÇO MÁXIMO/ESPECIFICAÇÕES TÉCNICAS</w:t>
      </w:r>
    </w:p>
    <w:p w14:paraId="3C99D83A" w14:textId="77777777" w:rsidR="00735FD0" w:rsidRPr="00EE1E5D" w:rsidRDefault="00735FD0" w:rsidP="00735FD0">
      <w:pPr>
        <w:pStyle w:val="Nivel3"/>
        <w:numPr>
          <w:ilvl w:val="0"/>
          <w:numId w:val="0"/>
        </w:numPr>
        <w:spacing w:before="0" w:after="0" w:line="240" w:lineRule="auto"/>
        <w:jc w:val="center"/>
        <w:rPr>
          <w:b/>
          <w:color w:val="FF0000"/>
          <w:sz w:val="21"/>
          <w:szCs w:val="21"/>
        </w:rPr>
      </w:pPr>
    </w:p>
    <w:p w14:paraId="7508EE3A" w14:textId="77777777" w:rsidR="00735FD0" w:rsidRPr="00B10586" w:rsidRDefault="00735FD0" w:rsidP="00735FD0">
      <w:pPr>
        <w:pStyle w:val="Nivel3"/>
        <w:numPr>
          <w:ilvl w:val="0"/>
          <w:numId w:val="0"/>
        </w:numPr>
        <w:spacing w:before="0" w:after="0" w:line="240" w:lineRule="auto"/>
        <w:rPr>
          <w:b/>
          <w:color w:val="auto"/>
          <w:sz w:val="21"/>
          <w:szCs w:val="21"/>
        </w:rPr>
      </w:pPr>
      <w:r w:rsidRPr="00B10586">
        <w:rPr>
          <w:color w:val="auto"/>
          <w:sz w:val="21"/>
          <w:szCs w:val="21"/>
        </w:rPr>
        <w:t>Conforme o inciso I do artigo 48 da Lei Complementar 123/2006 e alterações, os itens abaixo são destinados exclusivamente à participação de microempresas e empresas de pequeno porte:</w:t>
      </w:r>
    </w:p>
    <w:p w14:paraId="72A81A02" w14:textId="77777777" w:rsidR="00735FD0" w:rsidRPr="005B2ADB" w:rsidRDefault="00735FD0" w:rsidP="00735FD0">
      <w:pPr>
        <w:pStyle w:val="Nivel3"/>
        <w:numPr>
          <w:ilvl w:val="0"/>
          <w:numId w:val="0"/>
        </w:numPr>
        <w:spacing w:before="0" w:after="0"/>
        <w:jc w:val="center"/>
        <w:rPr>
          <w:b/>
          <w:color w:val="FF0000"/>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4202"/>
        <w:gridCol w:w="1355"/>
        <w:gridCol w:w="1432"/>
        <w:gridCol w:w="1616"/>
      </w:tblGrid>
      <w:tr w:rsidR="00735FD0" w:rsidRPr="00076D0A" w14:paraId="082713B6" w14:textId="77777777" w:rsidTr="004A3CB0">
        <w:trPr>
          <w:cantSplit/>
          <w:tblHeader/>
        </w:trPr>
        <w:tc>
          <w:tcPr>
            <w:tcW w:w="325" w:type="pct"/>
            <w:shd w:val="clear" w:color="auto" w:fill="D9D9D9"/>
            <w:vAlign w:val="center"/>
            <w:hideMark/>
          </w:tcPr>
          <w:p w14:paraId="35FAB125" w14:textId="77777777" w:rsidR="00735FD0" w:rsidRPr="00076D0A" w:rsidRDefault="00735FD0" w:rsidP="004A3CB0">
            <w:pPr>
              <w:jc w:val="center"/>
              <w:rPr>
                <w:rFonts w:ascii="Arial" w:hAnsi="Arial" w:cs="Arial"/>
                <w:b/>
                <w:bCs/>
                <w:sz w:val="18"/>
                <w:szCs w:val="18"/>
              </w:rPr>
            </w:pPr>
            <w:r w:rsidRPr="00076D0A">
              <w:rPr>
                <w:rFonts w:ascii="Arial" w:hAnsi="Arial" w:cs="Arial"/>
                <w:b/>
                <w:sz w:val="18"/>
                <w:szCs w:val="18"/>
              </w:rPr>
              <w:br w:type="page"/>
            </w:r>
            <w:r w:rsidRPr="00076D0A">
              <w:rPr>
                <w:rFonts w:ascii="Arial" w:hAnsi="Arial" w:cs="Arial"/>
                <w:b/>
                <w:bCs/>
                <w:sz w:val="18"/>
                <w:szCs w:val="18"/>
              </w:rPr>
              <w:t>Item</w:t>
            </w:r>
          </w:p>
        </w:tc>
        <w:tc>
          <w:tcPr>
            <w:tcW w:w="2283" w:type="pct"/>
            <w:shd w:val="clear" w:color="auto" w:fill="D9D9D9"/>
            <w:vAlign w:val="center"/>
            <w:hideMark/>
          </w:tcPr>
          <w:p w14:paraId="6D6A9A00"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 xml:space="preserve"> Descrição do Produto</w:t>
            </w:r>
          </w:p>
        </w:tc>
        <w:tc>
          <w:tcPr>
            <w:tcW w:w="736" w:type="pct"/>
            <w:shd w:val="clear" w:color="auto" w:fill="D9D9D9"/>
            <w:vAlign w:val="center"/>
            <w:hideMark/>
          </w:tcPr>
          <w:p w14:paraId="2DA2EFBB"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Quantidade (Unidades)</w:t>
            </w:r>
          </w:p>
        </w:tc>
        <w:tc>
          <w:tcPr>
            <w:tcW w:w="778" w:type="pct"/>
            <w:shd w:val="clear" w:color="auto" w:fill="D9D9D9"/>
            <w:vAlign w:val="center"/>
            <w:hideMark/>
          </w:tcPr>
          <w:p w14:paraId="5ED3AAFB"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Valor        Unitário R$</w:t>
            </w:r>
          </w:p>
        </w:tc>
        <w:tc>
          <w:tcPr>
            <w:tcW w:w="878" w:type="pct"/>
            <w:shd w:val="clear" w:color="auto" w:fill="D9D9D9"/>
            <w:vAlign w:val="center"/>
            <w:hideMark/>
          </w:tcPr>
          <w:p w14:paraId="7953350C"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Valor             Total R$</w:t>
            </w:r>
          </w:p>
        </w:tc>
      </w:tr>
      <w:tr w:rsidR="00735FD0" w:rsidRPr="00076D0A" w14:paraId="3389EA9F" w14:textId="77777777" w:rsidTr="004A3CB0">
        <w:trPr>
          <w:cantSplit/>
        </w:trPr>
        <w:tc>
          <w:tcPr>
            <w:tcW w:w="325" w:type="pct"/>
            <w:shd w:val="clear" w:color="auto" w:fill="auto"/>
            <w:vAlign w:val="center"/>
          </w:tcPr>
          <w:p w14:paraId="5E2BD474" w14:textId="77777777" w:rsidR="00735FD0" w:rsidRPr="00076D0A" w:rsidRDefault="00735FD0" w:rsidP="004A3CB0">
            <w:pPr>
              <w:jc w:val="center"/>
              <w:rPr>
                <w:rFonts w:ascii="Arial" w:hAnsi="Arial" w:cs="Arial"/>
                <w:bCs/>
                <w:sz w:val="18"/>
                <w:szCs w:val="18"/>
              </w:rPr>
            </w:pPr>
            <w:r w:rsidRPr="00076D0A">
              <w:rPr>
                <w:rFonts w:ascii="Arial" w:hAnsi="Arial" w:cs="Arial"/>
                <w:bCs/>
                <w:sz w:val="18"/>
                <w:szCs w:val="18"/>
              </w:rPr>
              <w:t>[...]</w:t>
            </w:r>
          </w:p>
        </w:tc>
        <w:tc>
          <w:tcPr>
            <w:tcW w:w="2283" w:type="pct"/>
            <w:shd w:val="clear" w:color="auto" w:fill="auto"/>
            <w:vAlign w:val="center"/>
          </w:tcPr>
          <w:p w14:paraId="52824DD7"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736" w:type="pct"/>
            <w:shd w:val="clear" w:color="auto" w:fill="auto"/>
            <w:vAlign w:val="center"/>
          </w:tcPr>
          <w:p w14:paraId="6BF119EE"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778" w:type="pct"/>
            <w:shd w:val="clear" w:color="auto" w:fill="auto"/>
            <w:vAlign w:val="center"/>
          </w:tcPr>
          <w:p w14:paraId="1B7C9DB9"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878" w:type="pct"/>
            <w:shd w:val="clear" w:color="auto" w:fill="auto"/>
            <w:vAlign w:val="center"/>
          </w:tcPr>
          <w:p w14:paraId="16BB892B"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r>
      <w:tr w:rsidR="00735FD0" w:rsidRPr="00076D0A" w14:paraId="5BF3F1DA" w14:textId="77777777" w:rsidTr="004A3CB0">
        <w:tc>
          <w:tcPr>
            <w:tcW w:w="325" w:type="pct"/>
            <w:shd w:val="clear" w:color="auto" w:fill="auto"/>
            <w:vAlign w:val="center"/>
          </w:tcPr>
          <w:p w14:paraId="4CFAB1D9" w14:textId="77777777" w:rsidR="00735FD0" w:rsidRPr="00076D0A" w:rsidRDefault="00735FD0" w:rsidP="004A3CB0">
            <w:pPr>
              <w:jc w:val="center"/>
              <w:rPr>
                <w:rFonts w:ascii="Arial" w:hAnsi="Arial" w:cs="Arial"/>
                <w:b/>
                <w:sz w:val="18"/>
                <w:szCs w:val="18"/>
              </w:rPr>
            </w:pPr>
            <w:r w:rsidRPr="00076D0A">
              <w:rPr>
                <w:rFonts w:ascii="Arial" w:hAnsi="Arial" w:cs="Arial"/>
                <w:sz w:val="18"/>
                <w:szCs w:val="18"/>
              </w:rPr>
              <w:t>8</w:t>
            </w:r>
          </w:p>
        </w:tc>
        <w:tc>
          <w:tcPr>
            <w:tcW w:w="2283" w:type="pct"/>
            <w:shd w:val="clear" w:color="auto" w:fill="auto"/>
            <w:vAlign w:val="center"/>
          </w:tcPr>
          <w:p w14:paraId="4885B4BD" w14:textId="77777777" w:rsidR="00735FD0" w:rsidRPr="00F62B82" w:rsidRDefault="00735FD0" w:rsidP="004A3CB0">
            <w:pPr>
              <w:rPr>
                <w:rFonts w:ascii="Arial" w:hAnsi="Arial" w:cs="Arial"/>
                <w:sz w:val="18"/>
                <w:szCs w:val="18"/>
              </w:rPr>
            </w:pPr>
            <w:r w:rsidRPr="00F62B82">
              <w:rPr>
                <w:rFonts w:ascii="Arial" w:hAnsi="Arial" w:cs="Arial"/>
                <w:sz w:val="18"/>
                <w:szCs w:val="18"/>
              </w:rPr>
              <w:t xml:space="preserve">304615 - (PROJETOR TIPO I) </w:t>
            </w:r>
          </w:p>
          <w:p w14:paraId="4C738782" w14:textId="77777777" w:rsidR="00735FD0" w:rsidRPr="00F62B82" w:rsidRDefault="00735FD0" w:rsidP="004A3CB0">
            <w:pPr>
              <w:rPr>
                <w:rFonts w:ascii="Arial" w:hAnsi="Arial" w:cs="Arial"/>
                <w:sz w:val="18"/>
                <w:szCs w:val="18"/>
              </w:rPr>
            </w:pPr>
            <w:r w:rsidRPr="00F62B82">
              <w:rPr>
                <w:rFonts w:ascii="Arial" w:hAnsi="Arial" w:cs="Arial"/>
                <w:sz w:val="18"/>
                <w:szCs w:val="18"/>
              </w:rPr>
              <w:t>Projetor de mesa com as seguintes características mínimas,</w:t>
            </w:r>
          </w:p>
          <w:p w14:paraId="07225FB2" w14:textId="77777777" w:rsidR="00735FD0" w:rsidRPr="00F62B82" w:rsidRDefault="00735FD0" w:rsidP="004A3CB0">
            <w:pPr>
              <w:rPr>
                <w:rFonts w:ascii="Arial" w:hAnsi="Arial" w:cs="Arial"/>
                <w:sz w:val="18"/>
                <w:szCs w:val="18"/>
              </w:rPr>
            </w:pPr>
            <w:r w:rsidRPr="00F62B82">
              <w:rPr>
                <w:rFonts w:ascii="Arial" w:hAnsi="Arial" w:cs="Arial"/>
                <w:sz w:val="18"/>
                <w:szCs w:val="18"/>
              </w:rPr>
              <w:t>Monitor:</w:t>
            </w:r>
          </w:p>
          <w:p w14:paraId="4CBDDE7E" w14:textId="77777777" w:rsidR="00735FD0" w:rsidRPr="00F62B82" w:rsidRDefault="00735FD0" w:rsidP="004A3CB0">
            <w:pPr>
              <w:rPr>
                <w:rFonts w:ascii="Arial" w:hAnsi="Arial" w:cs="Arial"/>
                <w:sz w:val="18"/>
                <w:szCs w:val="18"/>
              </w:rPr>
            </w:pPr>
            <w:r w:rsidRPr="00F62B82">
              <w:rPr>
                <w:rFonts w:ascii="Arial" w:hAnsi="Arial" w:cs="Arial"/>
                <w:sz w:val="18"/>
                <w:szCs w:val="18"/>
              </w:rPr>
              <w:t>• Sistema de projeção DLP ou 3LCD;</w:t>
            </w:r>
          </w:p>
          <w:p w14:paraId="2B0D75C5" w14:textId="77777777" w:rsidR="00735FD0" w:rsidRPr="00F62B82" w:rsidRDefault="00735FD0" w:rsidP="004A3CB0">
            <w:pPr>
              <w:rPr>
                <w:rFonts w:ascii="Arial" w:hAnsi="Arial" w:cs="Arial"/>
                <w:sz w:val="18"/>
                <w:szCs w:val="18"/>
              </w:rPr>
            </w:pPr>
            <w:r w:rsidRPr="00F62B82">
              <w:rPr>
                <w:rFonts w:ascii="Arial" w:hAnsi="Arial" w:cs="Arial"/>
                <w:sz w:val="18"/>
                <w:szCs w:val="18"/>
              </w:rPr>
              <w:t>• Resolução mínima: WXGA (1280x800) ou Resolução WUXGA (1920 x 1200)</w:t>
            </w:r>
          </w:p>
          <w:p w14:paraId="3E6BD2EB" w14:textId="77777777" w:rsidR="00735FD0" w:rsidRPr="00F62B82" w:rsidRDefault="00735FD0" w:rsidP="004A3CB0">
            <w:pPr>
              <w:rPr>
                <w:rFonts w:ascii="Arial" w:hAnsi="Arial" w:cs="Arial"/>
                <w:sz w:val="18"/>
                <w:szCs w:val="18"/>
              </w:rPr>
            </w:pPr>
            <w:r w:rsidRPr="00F62B82">
              <w:rPr>
                <w:rFonts w:ascii="Arial" w:hAnsi="Arial" w:cs="Arial"/>
                <w:sz w:val="18"/>
                <w:szCs w:val="18"/>
              </w:rPr>
              <w:t>• Brilho mínimo (ANSI lúmens): 3000 ANSI lumens;*</w:t>
            </w:r>
          </w:p>
          <w:p w14:paraId="49875EBB" w14:textId="77777777" w:rsidR="00735FD0" w:rsidRPr="00F62B82" w:rsidRDefault="00735FD0" w:rsidP="004A3CB0">
            <w:pPr>
              <w:rPr>
                <w:rFonts w:ascii="Arial" w:hAnsi="Arial" w:cs="Arial"/>
                <w:sz w:val="18"/>
                <w:szCs w:val="18"/>
              </w:rPr>
            </w:pPr>
            <w:r w:rsidRPr="00F62B82">
              <w:rPr>
                <w:rFonts w:ascii="Arial" w:hAnsi="Arial" w:cs="Arial"/>
                <w:sz w:val="18"/>
                <w:szCs w:val="18"/>
              </w:rPr>
              <w:t>• Relação de contraste mínimo: 13000:1;</w:t>
            </w:r>
          </w:p>
          <w:p w14:paraId="694A1235" w14:textId="77777777" w:rsidR="00735FD0" w:rsidRPr="00F62B82" w:rsidRDefault="00735FD0" w:rsidP="004A3CB0">
            <w:pPr>
              <w:rPr>
                <w:rFonts w:ascii="Arial" w:hAnsi="Arial" w:cs="Arial"/>
                <w:sz w:val="18"/>
                <w:szCs w:val="18"/>
              </w:rPr>
            </w:pPr>
            <w:r w:rsidRPr="00F62B82">
              <w:rPr>
                <w:rFonts w:ascii="Arial" w:hAnsi="Arial" w:cs="Arial"/>
                <w:sz w:val="18"/>
                <w:szCs w:val="18"/>
              </w:rPr>
              <w:t>• Cor do display: 30 bits (1,07 bilhões de cores);</w:t>
            </w:r>
          </w:p>
          <w:p w14:paraId="59A97922" w14:textId="77777777" w:rsidR="00735FD0" w:rsidRPr="00F62B82" w:rsidRDefault="00735FD0" w:rsidP="004A3CB0">
            <w:pPr>
              <w:rPr>
                <w:rFonts w:ascii="Arial" w:hAnsi="Arial" w:cs="Arial"/>
                <w:sz w:val="18"/>
                <w:szCs w:val="18"/>
              </w:rPr>
            </w:pPr>
            <w:r w:rsidRPr="00F62B82">
              <w:rPr>
                <w:rFonts w:ascii="Arial" w:hAnsi="Arial" w:cs="Arial"/>
                <w:sz w:val="18"/>
                <w:szCs w:val="18"/>
              </w:rPr>
              <w:t>• Aspecto: 16:10</w:t>
            </w:r>
          </w:p>
          <w:p w14:paraId="5598ED2F" w14:textId="77777777" w:rsidR="00735FD0" w:rsidRPr="00F62B82" w:rsidRDefault="00735FD0" w:rsidP="004A3CB0">
            <w:pPr>
              <w:rPr>
                <w:rFonts w:ascii="Arial" w:hAnsi="Arial" w:cs="Arial"/>
                <w:sz w:val="18"/>
                <w:szCs w:val="18"/>
              </w:rPr>
            </w:pPr>
            <w:r w:rsidRPr="00F62B82">
              <w:rPr>
                <w:rFonts w:ascii="Arial" w:hAnsi="Arial" w:cs="Arial"/>
                <w:sz w:val="18"/>
                <w:szCs w:val="18"/>
              </w:rPr>
              <w:t>• Fonte de luz: Lâmpada;</w:t>
            </w:r>
          </w:p>
          <w:p w14:paraId="66D00A20" w14:textId="77777777" w:rsidR="00735FD0" w:rsidRPr="00F62B82" w:rsidRDefault="00735FD0" w:rsidP="004A3CB0">
            <w:pPr>
              <w:rPr>
                <w:rFonts w:ascii="Arial" w:hAnsi="Arial" w:cs="Arial"/>
                <w:sz w:val="18"/>
                <w:szCs w:val="18"/>
              </w:rPr>
            </w:pPr>
            <w:r w:rsidRPr="00F62B82">
              <w:rPr>
                <w:rFonts w:ascii="Arial" w:hAnsi="Arial" w:cs="Arial"/>
                <w:sz w:val="18"/>
                <w:szCs w:val="18"/>
              </w:rPr>
              <w:t>• Potência da fonte de luz mínimo: 196 W;</w:t>
            </w:r>
          </w:p>
          <w:p w14:paraId="56215699" w14:textId="77777777" w:rsidR="00735FD0" w:rsidRPr="00F62B82" w:rsidRDefault="00735FD0" w:rsidP="004A3CB0">
            <w:pPr>
              <w:rPr>
                <w:rFonts w:ascii="Arial" w:hAnsi="Arial" w:cs="Arial"/>
                <w:sz w:val="18"/>
                <w:szCs w:val="18"/>
              </w:rPr>
            </w:pPr>
            <w:r w:rsidRPr="00F62B82">
              <w:rPr>
                <w:rFonts w:ascii="Arial" w:hAnsi="Arial" w:cs="Arial"/>
                <w:sz w:val="18"/>
                <w:szCs w:val="18"/>
              </w:rPr>
              <w:t>• Vida útil da fonte de luz mínimo: 20.000 horas;</w:t>
            </w:r>
          </w:p>
          <w:p w14:paraId="580417C7" w14:textId="77777777" w:rsidR="00735FD0" w:rsidRPr="00F62B82" w:rsidRDefault="00735FD0" w:rsidP="004A3CB0">
            <w:pPr>
              <w:rPr>
                <w:rFonts w:ascii="Arial" w:hAnsi="Arial" w:cs="Arial"/>
                <w:sz w:val="18"/>
                <w:szCs w:val="18"/>
              </w:rPr>
            </w:pPr>
            <w:r w:rsidRPr="00F62B82">
              <w:rPr>
                <w:rFonts w:ascii="Arial" w:hAnsi="Arial" w:cs="Arial"/>
                <w:sz w:val="18"/>
                <w:szCs w:val="18"/>
              </w:rPr>
              <w:t>Óptico</w:t>
            </w:r>
          </w:p>
          <w:p w14:paraId="30111239" w14:textId="77777777" w:rsidR="00735FD0" w:rsidRPr="00F62B82" w:rsidRDefault="00735FD0" w:rsidP="004A3CB0">
            <w:pPr>
              <w:rPr>
                <w:rFonts w:ascii="Arial" w:hAnsi="Arial" w:cs="Arial"/>
                <w:sz w:val="18"/>
                <w:szCs w:val="18"/>
              </w:rPr>
            </w:pPr>
            <w:r w:rsidRPr="00F62B82">
              <w:rPr>
                <w:rFonts w:ascii="Arial" w:hAnsi="Arial" w:cs="Arial"/>
                <w:sz w:val="18"/>
                <w:szCs w:val="18"/>
              </w:rPr>
              <w:t>• Distância de projeção mínima: 0.91 a 9.07m;</w:t>
            </w:r>
          </w:p>
          <w:p w14:paraId="19F4E1E3" w14:textId="77777777" w:rsidR="00735FD0" w:rsidRPr="00F62B82" w:rsidRDefault="00735FD0" w:rsidP="004A3CB0">
            <w:pPr>
              <w:rPr>
                <w:rFonts w:ascii="Arial" w:hAnsi="Arial" w:cs="Arial"/>
                <w:sz w:val="18"/>
                <w:szCs w:val="18"/>
              </w:rPr>
            </w:pPr>
            <w:r w:rsidRPr="00F62B82">
              <w:rPr>
                <w:rFonts w:ascii="Arial" w:hAnsi="Arial" w:cs="Arial"/>
                <w:sz w:val="18"/>
                <w:szCs w:val="18"/>
              </w:rPr>
              <w:t>• Proporção de zoom mínimo: 1.1x;</w:t>
            </w:r>
          </w:p>
          <w:p w14:paraId="628A7863" w14:textId="77777777" w:rsidR="00735FD0" w:rsidRPr="00F62B82" w:rsidRDefault="00735FD0" w:rsidP="004A3CB0">
            <w:pPr>
              <w:rPr>
                <w:rFonts w:ascii="Arial" w:hAnsi="Arial" w:cs="Arial"/>
                <w:sz w:val="18"/>
                <w:szCs w:val="18"/>
              </w:rPr>
            </w:pPr>
            <w:r w:rsidRPr="00F62B82">
              <w:rPr>
                <w:rFonts w:ascii="Arial" w:hAnsi="Arial" w:cs="Arial"/>
                <w:sz w:val="18"/>
                <w:szCs w:val="18"/>
              </w:rPr>
              <w:t>• Ajuste de keystone: 2D (Auto); Vertical +/- 30 graus; horizontal 30 graus.</w:t>
            </w:r>
          </w:p>
          <w:p w14:paraId="75394D45" w14:textId="77777777" w:rsidR="00735FD0" w:rsidRPr="00F62B82" w:rsidRDefault="00735FD0" w:rsidP="004A3CB0">
            <w:pPr>
              <w:rPr>
                <w:rFonts w:ascii="Arial" w:hAnsi="Arial" w:cs="Arial"/>
                <w:sz w:val="18"/>
                <w:szCs w:val="18"/>
              </w:rPr>
            </w:pPr>
            <w:r w:rsidRPr="00F62B82">
              <w:rPr>
                <w:rFonts w:ascii="Arial" w:hAnsi="Arial" w:cs="Arial"/>
                <w:sz w:val="18"/>
                <w:szCs w:val="18"/>
              </w:rPr>
              <w:t>• Tamanho da imagem no mínimo: 30"~300";</w:t>
            </w:r>
          </w:p>
          <w:p w14:paraId="32565211" w14:textId="77777777" w:rsidR="00735FD0" w:rsidRPr="00F62B82" w:rsidRDefault="00735FD0" w:rsidP="004A3CB0">
            <w:pPr>
              <w:rPr>
                <w:rFonts w:ascii="Arial" w:hAnsi="Arial" w:cs="Arial"/>
                <w:sz w:val="18"/>
                <w:szCs w:val="18"/>
              </w:rPr>
            </w:pPr>
            <w:r w:rsidRPr="00F62B82">
              <w:rPr>
                <w:rFonts w:ascii="Arial" w:hAnsi="Arial" w:cs="Arial"/>
                <w:sz w:val="18"/>
                <w:szCs w:val="18"/>
              </w:rPr>
              <w:lastRenderedPageBreak/>
              <w:t>• Frequência horizontal: 15-102kHZ;</w:t>
            </w:r>
          </w:p>
          <w:p w14:paraId="349735B6" w14:textId="77777777" w:rsidR="00735FD0" w:rsidRPr="00F62B82" w:rsidRDefault="00735FD0" w:rsidP="004A3CB0">
            <w:pPr>
              <w:rPr>
                <w:rFonts w:ascii="Arial" w:hAnsi="Arial" w:cs="Arial"/>
                <w:sz w:val="18"/>
                <w:szCs w:val="18"/>
              </w:rPr>
            </w:pPr>
            <w:r w:rsidRPr="00F62B82">
              <w:rPr>
                <w:rFonts w:ascii="Arial" w:hAnsi="Arial" w:cs="Arial"/>
                <w:sz w:val="18"/>
                <w:szCs w:val="18"/>
              </w:rPr>
              <w:t>• Frequência vertical: 23~120Hz;</w:t>
            </w:r>
          </w:p>
          <w:p w14:paraId="27F4514C" w14:textId="77777777" w:rsidR="00735FD0" w:rsidRPr="00F62B82" w:rsidRDefault="00735FD0" w:rsidP="004A3CB0">
            <w:pPr>
              <w:rPr>
                <w:rFonts w:ascii="Arial" w:hAnsi="Arial" w:cs="Arial"/>
                <w:sz w:val="18"/>
                <w:szCs w:val="18"/>
              </w:rPr>
            </w:pPr>
            <w:r w:rsidRPr="00F62B82">
              <w:rPr>
                <w:rFonts w:ascii="Arial" w:hAnsi="Arial" w:cs="Arial"/>
                <w:sz w:val="18"/>
                <w:szCs w:val="18"/>
              </w:rPr>
              <w:t>Áudio</w:t>
            </w:r>
          </w:p>
          <w:p w14:paraId="62DFA3B4" w14:textId="77777777" w:rsidR="00735FD0" w:rsidRPr="00F62B82" w:rsidRDefault="00735FD0" w:rsidP="004A3CB0">
            <w:pPr>
              <w:rPr>
                <w:rFonts w:ascii="Arial" w:hAnsi="Arial" w:cs="Arial"/>
                <w:sz w:val="18"/>
                <w:szCs w:val="18"/>
              </w:rPr>
            </w:pPr>
            <w:r w:rsidRPr="00F62B82">
              <w:rPr>
                <w:rFonts w:ascii="Arial" w:hAnsi="Arial" w:cs="Arial"/>
                <w:sz w:val="18"/>
                <w:szCs w:val="18"/>
              </w:rPr>
              <w:t>• Alto-falante mínimo: 2 W x 1;</w:t>
            </w:r>
          </w:p>
          <w:p w14:paraId="38981B17" w14:textId="77777777" w:rsidR="00735FD0" w:rsidRPr="00F62B82" w:rsidRDefault="00735FD0" w:rsidP="004A3CB0">
            <w:pPr>
              <w:rPr>
                <w:rFonts w:ascii="Arial" w:hAnsi="Arial" w:cs="Arial"/>
                <w:sz w:val="18"/>
                <w:szCs w:val="18"/>
              </w:rPr>
            </w:pPr>
            <w:r w:rsidRPr="00F62B82">
              <w:rPr>
                <w:rFonts w:ascii="Arial" w:hAnsi="Arial" w:cs="Arial"/>
                <w:sz w:val="18"/>
                <w:szCs w:val="18"/>
              </w:rPr>
              <w:t>Interface</w:t>
            </w:r>
          </w:p>
          <w:p w14:paraId="3E540E02" w14:textId="77777777" w:rsidR="00735FD0" w:rsidRPr="00F62B82" w:rsidRDefault="00735FD0" w:rsidP="004A3CB0">
            <w:pPr>
              <w:rPr>
                <w:rFonts w:ascii="Arial" w:hAnsi="Arial" w:cs="Arial"/>
                <w:sz w:val="18"/>
                <w:szCs w:val="18"/>
              </w:rPr>
            </w:pPr>
            <w:r w:rsidRPr="00F62B82">
              <w:rPr>
                <w:rFonts w:ascii="Arial" w:hAnsi="Arial" w:cs="Arial"/>
                <w:sz w:val="18"/>
                <w:szCs w:val="18"/>
              </w:rPr>
              <w:t>• VGA In (D-sub): 1;</w:t>
            </w:r>
          </w:p>
          <w:p w14:paraId="39AA3599" w14:textId="77777777" w:rsidR="00735FD0" w:rsidRPr="00F62B82" w:rsidRDefault="00735FD0" w:rsidP="004A3CB0">
            <w:pPr>
              <w:rPr>
                <w:rFonts w:ascii="Arial" w:hAnsi="Arial" w:cs="Arial"/>
                <w:sz w:val="18"/>
                <w:szCs w:val="18"/>
              </w:rPr>
            </w:pPr>
            <w:r w:rsidRPr="00F62B82">
              <w:rPr>
                <w:rFonts w:ascii="Arial" w:hAnsi="Arial" w:cs="Arial"/>
                <w:sz w:val="18"/>
                <w:szCs w:val="18"/>
              </w:rPr>
              <w:t>• VGA Out (D-sub 15 pinos): 1;</w:t>
            </w:r>
          </w:p>
          <w:p w14:paraId="51D70460" w14:textId="77777777" w:rsidR="00735FD0" w:rsidRPr="00F62B82" w:rsidRDefault="00735FD0" w:rsidP="004A3CB0">
            <w:pPr>
              <w:rPr>
                <w:rFonts w:ascii="Arial" w:hAnsi="Arial" w:cs="Arial"/>
                <w:sz w:val="18"/>
                <w:szCs w:val="18"/>
              </w:rPr>
            </w:pPr>
            <w:r w:rsidRPr="00F62B82">
              <w:rPr>
                <w:rFonts w:ascii="Arial" w:hAnsi="Arial" w:cs="Arial"/>
                <w:sz w:val="18"/>
                <w:szCs w:val="18"/>
              </w:rPr>
              <w:t>• Vídeo composto (RCA): 1;</w:t>
            </w:r>
          </w:p>
          <w:p w14:paraId="40CFAFE4" w14:textId="77777777" w:rsidR="00735FD0" w:rsidRPr="00F62B82" w:rsidRDefault="00735FD0" w:rsidP="004A3CB0">
            <w:pPr>
              <w:rPr>
                <w:rFonts w:ascii="Arial" w:hAnsi="Arial" w:cs="Arial"/>
                <w:sz w:val="18"/>
                <w:szCs w:val="18"/>
              </w:rPr>
            </w:pPr>
            <w:r w:rsidRPr="00F62B82">
              <w:rPr>
                <w:rFonts w:ascii="Arial" w:hAnsi="Arial" w:cs="Arial"/>
                <w:sz w:val="18"/>
                <w:szCs w:val="18"/>
              </w:rPr>
              <w:t>• HDMI: 2;</w:t>
            </w:r>
          </w:p>
          <w:p w14:paraId="7A9B8F92" w14:textId="77777777" w:rsidR="00735FD0" w:rsidRPr="00F62B82" w:rsidRDefault="00735FD0" w:rsidP="004A3CB0">
            <w:pPr>
              <w:rPr>
                <w:rFonts w:ascii="Arial" w:hAnsi="Arial" w:cs="Arial"/>
                <w:sz w:val="18"/>
                <w:szCs w:val="18"/>
              </w:rPr>
            </w:pPr>
            <w:r w:rsidRPr="00F62B82">
              <w:rPr>
                <w:rFonts w:ascii="Arial" w:hAnsi="Arial" w:cs="Arial"/>
                <w:sz w:val="18"/>
                <w:szCs w:val="18"/>
              </w:rPr>
              <w:t>• USB tipo A: 1 (fonte de alimentação, 5 V, 1,5 A);</w:t>
            </w:r>
          </w:p>
          <w:p w14:paraId="3CDFDAC3" w14:textId="77777777" w:rsidR="00735FD0" w:rsidRPr="00F62B82" w:rsidRDefault="00735FD0" w:rsidP="004A3CB0">
            <w:pPr>
              <w:rPr>
                <w:rFonts w:ascii="Arial" w:hAnsi="Arial" w:cs="Arial"/>
                <w:sz w:val="18"/>
                <w:szCs w:val="18"/>
              </w:rPr>
            </w:pPr>
            <w:r w:rsidRPr="00F62B82">
              <w:rPr>
                <w:rFonts w:ascii="Arial" w:hAnsi="Arial" w:cs="Arial"/>
                <w:sz w:val="18"/>
                <w:szCs w:val="18"/>
              </w:rPr>
              <w:t>• USB tipo mini B:1;</w:t>
            </w:r>
          </w:p>
          <w:p w14:paraId="72D83517" w14:textId="77777777" w:rsidR="00735FD0" w:rsidRPr="00F62B82" w:rsidRDefault="00735FD0" w:rsidP="004A3CB0">
            <w:pPr>
              <w:rPr>
                <w:rFonts w:ascii="Arial" w:hAnsi="Arial" w:cs="Arial"/>
                <w:sz w:val="18"/>
                <w:szCs w:val="18"/>
              </w:rPr>
            </w:pPr>
            <w:r w:rsidRPr="00F62B82">
              <w:rPr>
                <w:rFonts w:ascii="Arial" w:hAnsi="Arial" w:cs="Arial"/>
                <w:sz w:val="18"/>
                <w:szCs w:val="18"/>
              </w:rPr>
              <w:t>• Entrada de áudio (3,5 mm Mini Jack): 1;</w:t>
            </w:r>
          </w:p>
          <w:p w14:paraId="6B79B3C8" w14:textId="77777777" w:rsidR="00735FD0" w:rsidRPr="00F62B82" w:rsidRDefault="00735FD0" w:rsidP="004A3CB0">
            <w:pPr>
              <w:rPr>
                <w:rFonts w:ascii="Arial" w:hAnsi="Arial" w:cs="Arial"/>
                <w:sz w:val="18"/>
                <w:szCs w:val="18"/>
              </w:rPr>
            </w:pPr>
            <w:r w:rsidRPr="00F62B82">
              <w:rPr>
                <w:rFonts w:ascii="Arial" w:hAnsi="Arial" w:cs="Arial"/>
                <w:sz w:val="18"/>
                <w:szCs w:val="18"/>
              </w:rPr>
              <w:t>• Entrada de áudio (RCA): 1;</w:t>
            </w:r>
          </w:p>
          <w:p w14:paraId="36F2E662" w14:textId="77777777" w:rsidR="00735FD0" w:rsidRPr="00F62B82" w:rsidRDefault="00735FD0" w:rsidP="004A3CB0">
            <w:pPr>
              <w:rPr>
                <w:rFonts w:ascii="Arial" w:hAnsi="Arial" w:cs="Arial"/>
                <w:sz w:val="18"/>
                <w:szCs w:val="18"/>
              </w:rPr>
            </w:pPr>
            <w:r w:rsidRPr="00F62B82">
              <w:rPr>
                <w:rFonts w:ascii="Arial" w:hAnsi="Arial" w:cs="Arial"/>
                <w:sz w:val="18"/>
                <w:szCs w:val="18"/>
              </w:rPr>
              <w:t>• Saída de áudio (3,5 mm Mini Jack): 1;</w:t>
            </w:r>
          </w:p>
          <w:p w14:paraId="1F7D18A4" w14:textId="77777777" w:rsidR="00735FD0" w:rsidRPr="00F62B82" w:rsidRDefault="00735FD0" w:rsidP="004A3CB0">
            <w:pPr>
              <w:rPr>
                <w:rFonts w:ascii="Arial" w:hAnsi="Arial" w:cs="Arial"/>
                <w:sz w:val="18"/>
                <w:szCs w:val="18"/>
              </w:rPr>
            </w:pPr>
            <w:r w:rsidRPr="00F62B82">
              <w:rPr>
                <w:rFonts w:ascii="Arial" w:hAnsi="Arial" w:cs="Arial"/>
                <w:sz w:val="18"/>
                <w:szCs w:val="18"/>
              </w:rPr>
              <w:t>• RS232 (DB-9 pinos): 1;</w:t>
            </w:r>
          </w:p>
          <w:p w14:paraId="1D2719A8" w14:textId="77777777" w:rsidR="00735FD0" w:rsidRPr="00F62B82" w:rsidRDefault="00735FD0" w:rsidP="004A3CB0">
            <w:pPr>
              <w:rPr>
                <w:rFonts w:ascii="Arial" w:hAnsi="Arial" w:cs="Arial"/>
                <w:sz w:val="18"/>
                <w:szCs w:val="18"/>
              </w:rPr>
            </w:pPr>
            <w:r w:rsidRPr="00F62B82">
              <w:rPr>
                <w:rFonts w:ascii="Arial" w:hAnsi="Arial" w:cs="Arial"/>
                <w:sz w:val="18"/>
                <w:szCs w:val="18"/>
              </w:rPr>
              <w:t>Compatibilidade</w:t>
            </w:r>
          </w:p>
          <w:p w14:paraId="000FFFDA" w14:textId="77777777" w:rsidR="00735FD0" w:rsidRPr="00F62B82" w:rsidRDefault="00735FD0" w:rsidP="004A3CB0">
            <w:pPr>
              <w:rPr>
                <w:rFonts w:ascii="Arial" w:hAnsi="Arial" w:cs="Arial"/>
                <w:sz w:val="18"/>
                <w:szCs w:val="18"/>
              </w:rPr>
            </w:pPr>
            <w:r w:rsidRPr="00F62B82">
              <w:rPr>
                <w:rFonts w:ascii="Arial" w:hAnsi="Arial" w:cs="Arial"/>
                <w:sz w:val="18"/>
                <w:szCs w:val="18"/>
              </w:rPr>
              <w:t>• Compatibilidade HDTV: 480i, 480p, 576i, 567p, 720p, 1080i, 1080p;</w:t>
            </w:r>
          </w:p>
          <w:p w14:paraId="00D6FC0E" w14:textId="77777777" w:rsidR="00735FD0" w:rsidRPr="00F62B82" w:rsidRDefault="00735FD0" w:rsidP="004A3CB0">
            <w:pPr>
              <w:rPr>
                <w:rFonts w:ascii="Arial" w:hAnsi="Arial" w:cs="Arial"/>
                <w:sz w:val="18"/>
                <w:szCs w:val="18"/>
              </w:rPr>
            </w:pPr>
            <w:r w:rsidRPr="00F62B82">
              <w:rPr>
                <w:rFonts w:ascii="Arial" w:hAnsi="Arial" w:cs="Arial"/>
                <w:sz w:val="18"/>
                <w:szCs w:val="18"/>
              </w:rPr>
              <w:t>• Compatibilidade de vídeo: NTSC, PAL, SECAM;</w:t>
            </w:r>
          </w:p>
          <w:p w14:paraId="52905EDB" w14:textId="77777777" w:rsidR="00735FD0" w:rsidRPr="00F62B82" w:rsidRDefault="00735FD0" w:rsidP="004A3CB0">
            <w:pPr>
              <w:rPr>
                <w:rFonts w:ascii="Arial" w:hAnsi="Arial" w:cs="Arial"/>
                <w:sz w:val="18"/>
                <w:szCs w:val="18"/>
              </w:rPr>
            </w:pPr>
            <w:r w:rsidRPr="00F62B82">
              <w:rPr>
                <w:rFonts w:ascii="Arial" w:hAnsi="Arial" w:cs="Arial"/>
                <w:sz w:val="18"/>
                <w:szCs w:val="18"/>
              </w:rPr>
              <w:t>• Suporte de resolução: VGA (640 x 480) para WUXGA_RB(1920 x 1200)</w:t>
            </w:r>
          </w:p>
          <w:p w14:paraId="0793E0C7" w14:textId="77777777" w:rsidR="00735FD0" w:rsidRPr="00F62B82" w:rsidRDefault="00735FD0" w:rsidP="004A3CB0">
            <w:pPr>
              <w:rPr>
                <w:rFonts w:ascii="Arial" w:hAnsi="Arial" w:cs="Arial"/>
                <w:sz w:val="18"/>
                <w:szCs w:val="18"/>
              </w:rPr>
            </w:pPr>
            <w:r w:rsidRPr="00F62B82">
              <w:rPr>
                <w:rFonts w:ascii="Arial" w:hAnsi="Arial" w:cs="Arial"/>
                <w:sz w:val="18"/>
                <w:szCs w:val="18"/>
              </w:rPr>
              <w:t>Acessórios</w:t>
            </w:r>
          </w:p>
          <w:p w14:paraId="4F22F9B3" w14:textId="77777777" w:rsidR="00735FD0" w:rsidRPr="00F62B82" w:rsidRDefault="00735FD0" w:rsidP="004A3CB0">
            <w:pPr>
              <w:rPr>
                <w:rFonts w:ascii="Arial" w:hAnsi="Arial" w:cs="Arial"/>
                <w:sz w:val="18"/>
                <w:szCs w:val="18"/>
              </w:rPr>
            </w:pPr>
            <w:r w:rsidRPr="00F62B82">
              <w:rPr>
                <w:rFonts w:ascii="Arial" w:hAnsi="Arial" w:cs="Arial"/>
                <w:sz w:val="18"/>
                <w:szCs w:val="18"/>
              </w:rPr>
              <w:t>• Controle remoto com bateria;</w:t>
            </w:r>
          </w:p>
          <w:p w14:paraId="0BD225D7" w14:textId="77777777" w:rsidR="00735FD0" w:rsidRPr="00F62B82" w:rsidRDefault="00735FD0" w:rsidP="004A3CB0">
            <w:pPr>
              <w:rPr>
                <w:rFonts w:ascii="Arial" w:hAnsi="Arial" w:cs="Arial"/>
                <w:sz w:val="18"/>
                <w:szCs w:val="18"/>
              </w:rPr>
            </w:pPr>
            <w:r w:rsidRPr="00F62B82">
              <w:rPr>
                <w:rFonts w:ascii="Arial" w:hAnsi="Arial" w:cs="Arial"/>
                <w:sz w:val="18"/>
                <w:szCs w:val="18"/>
              </w:rPr>
              <w:t>• Cabo VGA (D-sub 15pinos);</w:t>
            </w:r>
          </w:p>
          <w:p w14:paraId="18026C78" w14:textId="77777777" w:rsidR="00735FD0" w:rsidRPr="00F62B82" w:rsidRDefault="00735FD0" w:rsidP="004A3CB0">
            <w:pPr>
              <w:rPr>
                <w:rFonts w:ascii="Arial" w:hAnsi="Arial" w:cs="Arial"/>
                <w:sz w:val="18"/>
                <w:szCs w:val="18"/>
              </w:rPr>
            </w:pPr>
            <w:r w:rsidRPr="00F62B82">
              <w:rPr>
                <w:rFonts w:ascii="Arial" w:hAnsi="Arial" w:cs="Arial"/>
                <w:sz w:val="18"/>
                <w:szCs w:val="18"/>
              </w:rPr>
              <w:t>Garantia Mínima de 12 meses (com solução do problema em até 30 dias ou substituição por</w:t>
            </w:r>
          </w:p>
          <w:p w14:paraId="3007F663" w14:textId="77777777" w:rsidR="00735FD0" w:rsidRPr="00F62B82" w:rsidRDefault="00735FD0" w:rsidP="004A3CB0">
            <w:pPr>
              <w:rPr>
                <w:rFonts w:ascii="Arial" w:hAnsi="Arial" w:cs="Arial"/>
                <w:sz w:val="18"/>
                <w:szCs w:val="18"/>
              </w:rPr>
            </w:pPr>
            <w:r w:rsidRPr="00F62B82">
              <w:rPr>
                <w:rFonts w:ascii="Arial" w:hAnsi="Arial" w:cs="Arial"/>
                <w:sz w:val="18"/>
                <w:szCs w:val="18"/>
              </w:rPr>
              <w:t>um equipamento novo).</w:t>
            </w:r>
          </w:p>
        </w:tc>
        <w:tc>
          <w:tcPr>
            <w:tcW w:w="736" w:type="pct"/>
            <w:shd w:val="clear" w:color="auto" w:fill="auto"/>
            <w:vAlign w:val="center"/>
          </w:tcPr>
          <w:p w14:paraId="3C83EFAF"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lastRenderedPageBreak/>
              <w:t>10</w:t>
            </w:r>
          </w:p>
        </w:tc>
        <w:tc>
          <w:tcPr>
            <w:tcW w:w="778" w:type="pct"/>
            <w:shd w:val="clear" w:color="auto" w:fill="auto"/>
            <w:vAlign w:val="center"/>
          </w:tcPr>
          <w:p w14:paraId="2C8EDD80"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6.615,00</w:t>
            </w:r>
          </w:p>
        </w:tc>
        <w:tc>
          <w:tcPr>
            <w:tcW w:w="878" w:type="pct"/>
            <w:shd w:val="clear" w:color="auto" w:fill="auto"/>
            <w:vAlign w:val="center"/>
          </w:tcPr>
          <w:p w14:paraId="7FD43191" w14:textId="77777777" w:rsidR="00735FD0" w:rsidRDefault="00735FD0" w:rsidP="004A3CB0">
            <w:pPr>
              <w:jc w:val="center"/>
              <w:rPr>
                <w:rFonts w:ascii="Arial" w:hAnsi="Arial" w:cs="Arial"/>
                <w:b/>
                <w:bCs/>
                <w:sz w:val="18"/>
                <w:szCs w:val="18"/>
              </w:rPr>
            </w:pPr>
            <w:r w:rsidRPr="00076D0A">
              <w:rPr>
                <w:rFonts w:ascii="Arial" w:hAnsi="Arial" w:cs="Arial"/>
                <w:b/>
                <w:bCs/>
                <w:sz w:val="18"/>
                <w:szCs w:val="18"/>
              </w:rPr>
              <w:t>66.150,00</w:t>
            </w:r>
          </w:p>
          <w:p w14:paraId="0A7E7F1D" w14:textId="77777777" w:rsidR="00735FD0" w:rsidRPr="00175A24" w:rsidRDefault="00735FD0" w:rsidP="004A3CB0">
            <w:pPr>
              <w:rPr>
                <w:rFonts w:ascii="Arial" w:hAnsi="Arial" w:cs="Arial"/>
                <w:sz w:val="18"/>
                <w:szCs w:val="18"/>
              </w:rPr>
            </w:pPr>
          </w:p>
          <w:p w14:paraId="31DF43B1" w14:textId="77777777" w:rsidR="00735FD0" w:rsidRPr="00175A24" w:rsidRDefault="00735FD0" w:rsidP="004A3CB0">
            <w:pPr>
              <w:rPr>
                <w:rFonts w:ascii="Arial" w:hAnsi="Arial" w:cs="Arial"/>
                <w:sz w:val="18"/>
                <w:szCs w:val="18"/>
              </w:rPr>
            </w:pPr>
          </w:p>
          <w:p w14:paraId="5D34B411" w14:textId="77777777" w:rsidR="00735FD0" w:rsidRPr="00175A24" w:rsidRDefault="00735FD0" w:rsidP="004A3CB0">
            <w:pPr>
              <w:rPr>
                <w:rFonts w:ascii="Arial" w:hAnsi="Arial" w:cs="Arial"/>
                <w:sz w:val="18"/>
                <w:szCs w:val="18"/>
              </w:rPr>
            </w:pPr>
          </w:p>
          <w:p w14:paraId="49ECD70D" w14:textId="77777777" w:rsidR="00735FD0" w:rsidRPr="00175A24" w:rsidRDefault="00735FD0" w:rsidP="004A3CB0">
            <w:pPr>
              <w:rPr>
                <w:rFonts w:ascii="Arial" w:hAnsi="Arial" w:cs="Arial"/>
                <w:sz w:val="18"/>
                <w:szCs w:val="18"/>
              </w:rPr>
            </w:pPr>
          </w:p>
          <w:p w14:paraId="1E02F6A0" w14:textId="77777777" w:rsidR="00735FD0" w:rsidRPr="00175A24" w:rsidRDefault="00735FD0" w:rsidP="004A3CB0">
            <w:pPr>
              <w:rPr>
                <w:rFonts w:ascii="Arial" w:hAnsi="Arial" w:cs="Arial"/>
                <w:sz w:val="18"/>
                <w:szCs w:val="18"/>
              </w:rPr>
            </w:pPr>
          </w:p>
          <w:p w14:paraId="72BC16FD" w14:textId="77777777" w:rsidR="00735FD0" w:rsidRDefault="00735FD0" w:rsidP="004A3CB0">
            <w:pPr>
              <w:rPr>
                <w:rFonts w:ascii="Arial" w:hAnsi="Arial" w:cs="Arial"/>
                <w:b/>
                <w:bCs/>
                <w:sz w:val="18"/>
                <w:szCs w:val="18"/>
              </w:rPr>
            </w:pPr>
          </w:p>
          <w:p w14:paraId="34CAD0F6" w14:textId="77777777" w:rsidR="00735FD0" w:rsidRPr="00175A24" w:rsidRDefault="00735FD0" w:rsidP="004A3CB0">
            <w:pPr>
              <w:rPr>
                <w:rFonts w:ascii="Arial" w:hAnsi="Arial" w:cs="Arial"/>
                <w:sz w:val="18"/>
                <w:szCs w:val="18"/>
              </w:rPr>
            </w:pPr>
          </w:p>
          <w:p w14:paraId="63BF3A51" w14:textId="77777777" w:rsidR="00735FD0" w:rsidRPr="00175A24" w:rsidRDefault="00735FD0" w:rsidP="004A3CB0">
            <w:pPr>
              <w:rPr>
                <w:rFonts w:ascii="Arial" w:hAnsi="Arial" w:cs="Arial"/>
                <w:sz w:val="18"/>
                <w:szCs w:val="18"/>
              </w:rPr>
            </w:pPr>
          </w:p>
          <w:p w14:paraId="3A2D242C" w14:textId="77777777" w:rsidR="00735FD0" w:rsidRPr="00175A24" w:rsidRDefault="00735FD0" w:rsidP="004A3CB0">
            <w:pPr>
              <w:rPr>
                <w:rFonts w:ascii="Arial" w:hAnsi="Arial" w:cs="Arial"/>
                <w:sz w:val="18"/>
                <w:szCs w:val="18"/>
              </w:rPr>
            </w:pPr>
          </w:p>
          <w:p w14:paraId="70D1714A" w14:textId="77777777" w:rsidR="00735FD0" w:rsidRDefault="00735FD0" w:rsidP="004A3CB0">
            <w:pPr>
              <w:rPr>
                <w:rFonts w:ascii="Arial" w:hAnsi="Arial" w:cs="Arial"/>
                <w:b/>
                <w:bCs/>
                <w:sz w:val="18"/>
                <w:szCs w:val="18"/>
              </w:rPr>
            </w:pPr>
          </w:p>
          <w:p w14:paraId="2DF424C3" w14:textId="77777777" w:rsidR="00735FD0" w:rsidRPr="00175A24" w:rsidRDefault="00735FD0" w:rsidP="004A3CB0">
            <w:pPr>
              <w:rPr>
                <w:rFonts w:ascii="Arial" w:hAnsi="Arial" w:cs="Arial"/>
                <w:sz w:val="18"/>
                <w:szCs w:val="18"/>
              </w:rPr>
            </w:pPr>
          </w:p>
          <w:p w14:paraId="0A331081" w14:textId="77777777" w:rsidR="00735FD0" w:rsidRDefault="00735FD0" w:rsidP="004A3CB0">
            <w:pPr>
              <w:rPr>
                <w:rFonts w:ascii="Arial" w:hAnsi="Arial" w:cs="Arial"/>
                <w:b/>
                <w:bCs/>
                <w:sz w:val="18"/>
                <w:szCs w:val="18"/>
              </w:rPr>
            </w:pPr>
          </w:p>
          <w:p w14:paraId="640CD929" w14:textId="77777777" w:rsidR="00735FD0" w:rsidRPr="00175A24" w:rsidRDefault="00735FD0" w:rsidP="004A3CB0">
            <w:pPr>
              <w:rPr>
                <w:rFonts w:ascii="Arial" w:hAnsi="Arial" w:cs="Arial"/>
                <w:sz w:val="18"/>
                <w:szCs w:val="18"/>
              </w:rPr>
            </w:pPr>
          </w:p>
        </w:tc>
      </w:tr>
      <w:tr w:rsidR="00735FD0" w:rsidRPr="00076D0A" w14:paraId="59ED33B2" w14:textId="77777777" w:rsidTr="004A3CB0">
        <w:trPr>
          <w:cantSplit/>
        </w:trPr>
        <w:tc>
          <w:tcPr>
            <w:tcW w:w="325" w:type="pct"/>
            <w:shd w:val="clear" w:color="auto" w:fill="auto"/>
            <w:vAlign w:val="center"/>
          </w:tcPr>
          <w:p w14:paraId="389230FB" w14:textId="77777777" w:rsidR="00735FD0" w:rsidRPr="00076D0A" w:rsidRDefault="00735FD0" w:rsidP="004A3CB0">
            <w:pPr>
              <w:jc w:val="center"/>
              <w:rPr>
                <w:rFonts w:ascii="Arial" w:hAnsi="Arial" w:cs="Arial"/>
                <w:bCs/>
                <w:sz w:val="18"/>
                <w:szCs w:val="18"/>
              </w:rPr>
            </w:pPr>
            <w:r w:rsidRPr="00076D0A">
              <w:rPr>
                <w:rFonts w:ascii="Arial" w:hAnsi="Arial" w:cs="Arial"/>
                <w:bCs/>
                <w:sz w:val="18"/>
                <w:szCs w:val="18"/>
              </w:rPr>
              <w:t>[...]</w:t>
            </w:r>
          </w:p>
        </w:tc>
        <w:tc>
          <w:tcPr>
            <w:tcW w:w="2283" w:type="pct"/>
            <w:shd w:val="clear" w:color="auto" w:fill="auto"/>
            <w:vAlign w:val="center"/>
          </w:tcPr>
          <w:p w14:paraId="5B6DDF87"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736" w:type="pct"/>
            <w:shd w:val="clear" w:color="auto" w:fill="auto"/>
            <w:vAlign w:val="center"/>
          </w:tcPr>
          <w:p w14:paraId="21252FC9"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778" w:type="pct"/>
            <w:shd w:val="clear" w:color="auto" w:fill="auto"/>
            <w:vAlign w:val="center"/>
          </w:tcPr>
          <w:p w14:paraId="2AA70185"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c>
          <w:tcPr>
            <w:tcW w:w="878" w:type="pct"/>
            <w:shd w:val="clear" w:color="auto" w:fill="auto"/>
            <w:vAlign w:val="center"/>
          </w:tcPr>
          <w:p w14:paraId="63F21A70" w14:textId="77777777" w:rsidR="00735FD0" w:rsidRPr="00076D0A" w:rsidRDefault="00735FD0" w:rsidP="004A3CB0">
            <w:pPr>
              <w:jc w:val="center"/>
              <w:rPr>
                <w:rFonts w:ascii="Arial" w:hAnsi="Arial" w:cs="Arial"/>
                <w:b/>
                <w:bCs/>
                <w:sz w:val="18"/>
                <w:szCs w:val="18"/>
              </w:rPr>
            </w:pPr>
            <w:r w:rsidRPr="00076D0A">
              <w:rPr>
                <w:rFonts w:ascii="Arial" w:hAnsi="Arial" w:cs="Arial"/>
                <w:bCs/>
                <w:sz w:val="18"/>
                <w:szCs w:val="18"/>
              </w:rPr>
              <w:t>[...]</w:t>
            </w:r>
          </w:p>
        </w:tc>
      </w:tr>
      <w:tr w:rsidR="00735FD0" w:rsidRPr="00076D0A" w14:paraId="57CF49E3" w14:textId="77777777" w:rsidTr="004A3CB0">
        <w:trPr>
          <w:cantSplit/>
        </w:trPr>
        <w:tc>
          <w:tcPr>
            <w:tcW w:w="325" w:type="pct"/>
            <w:shd w:val="clear" w:color="auto" w:fill="auto"/>
            <w:vAlign w:val="center"/>
          </w:tcPr>
          <w:p w14:paraId="7BE51AE9" w14:textId="77777777" w:rsidR="00735FD0" w:rsidRPr="00076D0A" w:rsidRDefault="00735FD0" w:rsidP="004A3CB0">
            <w:pPr>
              <w:jc w:val="center"/>
              <w:rPr>
                <w:rFonts w:ascii="Arial" w:hAnsi="Arial" w:cs="Arial"/>
                <w:b/>
                <w:sz w:val="18"/>
                <w:szCs w:val="18"/>
              </w:rPr>
            </w:pPr>
            <w:r w:rsidRPr="00076D0A">
              <w:rPr>
                <w:rFonts w:ascii="Arial" w:hAnsi="Arial" w:cs="Arial"/>
                <w:sz w:val="18"/>
                <w:szCs w:val="18"/>
              </w:rPr>
              <w:t>19</w:t>
            </w:r>
          </w:p>
        </w:tc>
        <w:tc>
          <w:tcPr>
            <w:tcW w:w="2283" w:type="pct"/>
            <w:shd w:val="clear" w:color="auto" w:fill="auto"/>
            <w:vAlign w:val="center"/>
          </w:tcPr>
          <w:p w14:paraId="1F466863" w14:textId="77777777" w:rsidR="00735FD0" w:rsidRPr="00076D0A" w:rsidRDefault="00735FD0" w:rsidP="004A3CB0">
            <w:pPr>
              <w:rPr>
                <w:rFonts w:ascii="Arial" w:hAnsi="Arial" w:cs="Arial"/>
                <w:b/>
                <w:bCs/>
                <w:sz w:val="18"/>
                <w:szCs w:val="18"/>
              </w:rPr>
            </w:pPr>
            <w:r w:rsidRPr="00076D0A">
              <w:rPr>
                <w:rFonts w:ascii="Arial" w:hAnsi="Arial" w:cs="Arial"/>
                <w:sz w:val="18"/>
                <w:szCs w:val="18"/>
              </w:rPr>
              <w:t>304456-(PARAFUSADEIRA SEM FIO PUSH GO)-Parafusadeira sem fio com as seguintes características mínimas:* Modo de operação PushGo;* Torque ( suave/duro ) 2,5/5 Nm;* Carregador Bivolt;* 3 Modos de Uso: Parafusar - Desparafusar - Modo Manual;* Voltagem da bateria 3,6V;* Tipo de bateria Lítio;* Suporte da ferramenta sextavado interior de ¼"";* Nível de pressão sonora 70dB(A);* Nível de potência sonora 80dB(A);* Maleta para Transporte* 01 Parafusadeira a bateria (BR601881).</w:t>
            </w:r>
          </w:p>
        </w:tc>
        <w:tc>
          <w:tcPr>
            <w:tcW w:w="736" w:type="pct"/>
            <w:shd w:val="clear" w:color="auto" w:fill="auto"/>
            <w:vAlign w:val="center"/>
          </w:tcPr>
          <w:p w14:paraId="6B1F6EA9"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10</w:t>
            </w:r>
          </w:p>
        </w:tc>
        <w:tc>
          <w:tcPr>
            <w:tcW w:w="778" w:type="pct"/>
            <w:shd w:val="clear" w:color="auto" w:fill="auto"/>
            <w:vAlign w:val="center"/>
          </w:tcPr>
          <w:p w14:paraId="2FE53B49"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775,00</w:t>
            </w:r>
          </w:p>
        </w:tc>
        <w:tc>
          <w:tcPr>
            <w:tcW w:w="878" w:type="pct"/>
            <w:shd w:val="clear" w:color="auto" w:fill="auto"/>
            <w:vAlign w:val="center"/>
          </w:tcPr>
          <w:p w14:paraId="08203CF5"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7.750,00</w:t>
            </w:r>
          </w:p>
        </w:tc>
      </w:tr>
      <w:tr w:rsidR="00735FD0" w:rsidRPr="00076D0A" w14:paraId="733E7213" w14:textId="77777777" w:rsidTr="004A3CB0">
        <w:trPr>
          <w:cantSplit/>
        </w:trPr>
        <w:tc>
          <w:tcPr>
            <w:tcW w:w="325" w:type="pct"/>
            <w:shd w:val="clear" w:color="auto" w:fill="auto"/>
            <w:vAlign w:val="center"/>
          </w:tcPr>
          <w:p w14:paraId="46525CDC" w14:textId="77777777" w:rsidR="00735FD0" w:rsidRPr="00076D0A" w:rsidRDefault="00735FD0" w:rsidP="004A3CB0">
            <w:pPr>
              <w:jc w:val="center"/>
              <w:rPr>
                <w:rFonts w:ascii="Arial" w:hAnsi="Arial" w:cs="Arial"/>
                <w:b/>
                <w:sz w:val="18"/>
                <w:szCs w:val="18"/>
              </w:rPr>
            </w:pPr>
            <w:r w:rsidRPr="00076D0A">
              <w:rPr>
                <w:rFonts w:ascii="Arial" w:hAnsi="Arial" w:cs="Arial"/>
                <w:sz w:val="18"/>
                <w:szCs w:val="18"/>
              </w:rPr>
              <w:t>20</w:t>
            </w:r>
          </w:p>
        </w:tc>
        <w:tc>
          <w:tcPr>
            <w:tcW w:w="2283" w:type="pct"/>
            <w:shd w:val="clear" w:color="auto" w:fill="auto"/>
            <w:vAlign w:val="center"/>
          </w:tcPr>
          <w:p w14:paraId="60C14421" w14:textId="77777777" w:rsidR="00735FD0" w:rsidRPr="00076D0A" w:rsidRDefault="00735FD0" w:rsidP="004A3CB0">
            <w:pPr>
              <w:rPr>
                <w:rFonts w:ascii="Arial" w:hAnsi="Arial" w:cs="Arial"/>
                <w:b/>
                <w:bCs/>
                <w:sz w:val="18"/>
                <w:szCs w:val="18"/>
              </w:rPr>
            </w:pPr>
            <w:r w:rsidRPr="00076D0A">
              <w:rPr>
                <w:rFonts w:ascii="Arial" w:hAnsi="Arial" w:cs="Arial"/>
                <w:sz w:val="18"/>
                <w:szCs w:val="18"/>
              </w:rPr>
              <w:t>304637-(PARAFUSADEIRA E FURADEIRA A BATERIA TIPO I )-Parafusadeira e furadeira a bateria tipo I com as seguintes características mínimas:* Uso Heavy Duty;* Acompanhar maleta;* Fonte de energia: Bateria | Autonomia: 2.0; *Deve possuir luz de LED para permitir maior visibilidade na área de trabalho;* Número de velocidades:  2;* Fonte de energia: Bateria;* Controle de Torque;* Deve possuir mandril com capacidade para brocas de ½ até 13 mm;* Deve acompanhar 1 bateria e 1 carregador;* Acompanhar maleta. Deve possuir no mínimo 36 meses de garantia pelo fabricante e 3 meses da bateria.</w:t>
            </w:r>
          </w:p>
        </w:tc>
        <w:tc>
          <w:tcPr>
            <w:tcW w:w="736" w:type="pct"/>
            <w:shd w:val="clear" w:color="auto" w:fill="auto"/>
            <w:vAlign w:val="center"/>
          </w:tcPr>
          <w:p w14:paraId="715F8884"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5</w:t>
            </w:r>
          </w:p>
        </w:tc>
        <w:tc>
          <w:tcPr>
            <w:tcW w:w="778" w:type="pct"/>
            <w:shd w:val="clear" w:color="auto" w:fill="auto"/>
            <w:vAlign w:val="center"/>
          </w:tcPr>
          <w:p w14:paraId="79052AAF"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625,01</w:t>
            </w:r>
          </w:p>
        </w:tc>
        <w:tc>
          <w:tcPr>
            <w:tcW w:w="878" w:type="pct"/>
            <w:shd w:val="clear" w:color="auto" w:fill="auto"/>
            <w:vAlign w:val="center"/>
          </w:tcPr>
          <w:p w14:paraId="564369CB" w14:textId="77777777" w:rsidR="00735FD0" w:rsidRPr="00076D0A" w:rsidRDefault="00735FD0" w:rsidP="004A3CB0">
            <w:pPr>
              <w:jc w:val="center"/>
              <w:rPr>
                <w:rFonts w:ascii="Arial" w:hAnsi="Arial" w:cs="Arial"/>
                <w:b/>
                <w:bCs/>
                <w:sz w:val="18"/>
                <w:szCs w:val="18"/>
              </w:rPr>
            </w:pPr>
            <w:r w:rsidRPr="00076D0A">
              <w:rPr>
                <w:rFonts w:ascii="Arial" w:hAnsi="Arial" w:cs="Arial"/>
                <w:b/>
                <w:bCs/>
                <w:sz w:val="18"/>
                <w:szCs w:val="18"/>
              </w:rPr>
              <w:t>3.125,05</w:t>
            </w:r>
          </w:p>
        </w:tc>
      </w:tr>
      <w:tr w:rsidR="00735FD0" w:rsidRPr="00076D0A" w14:paraId="095CE303" w14:textId="77777777" w:rsidTr="004A3CB0">
        <w:trPr>
          <w:cantSplit/>
        </w:trPr>
        <w:tc>
          <w:tcPr>
            <w:tcW w:w="325" w:type="pct"/>
            <w:shd w:val="clear" w:color="auto" w:fill="auto"/>
            <w:vAlign w:val="center"/>
          </w:tcPr>
          <w:p w14:paraId="3DAB413B" w14:textId="77777777" w:rsidR="00735FD0" w:rsidRPr="00076D0A" w:rsidRDefault="00735FD0" w:rsidP="004A3CB0">
            <w:pPr>
              <w:jc w:val="center"/>
              <w:rPr>
                <w:rFonts w:ascii="Arial" w:hAnsi="Arial" w:cs="Arial"/>
                <w:sz w:val="18"/>
                <w:szCs w:val="18"/>
              </w:rPr>
            </w:pPr>
            <w:r w:rsidRPr="00076D0A">
              <w:rPr>
                <w:rFonts w:ascii="Arial" w:hAnsi="Arial" w:cs="Arial"/>
                <w:sz w:val="18"/>
                <w:szCs w:val="18"/>
              </w:rPr>
              <w:t>[...]</w:t>
            </w:r>
          </w:p>
        </w:tc>
        <w:tc>
          <w:tcPr>
            <w:tcW w:w="2283" w:type="pct"/>
            <w:shd w:val="clear" w:color="auto" w:fill="auto"/>
            <w:vAlign w:val="center"/>
          </w:tcPr>
          <w:p w14:paraId="6DF257DC" w14:textId="77777777" w:rsidR="00735FD0" w:rsidRPr="00076D0A" w:rsidRDefault="00735FD0" w:rsidP="004A3CB0">
            <w:pPr>
              <w:rPr>
                <w:rFonts w:ascii="Arial" w:hAnsi="Arial" w:cs="Arial"/>
                <w:sz w:val="18"/>
                <w:szCs w:val="18"/>
              </w:rPr>
            </w:pPr>
            <w:r w:rsidRPr="00076D0A">
              <w:rPr>
                <w:rFonts w:ascii="Arial" w:hAnsi="Arial" w:cs="Arial"/>
                <w:sz w:val="18"/>
                <w:szCs w:val="18"/>
              </w:rPr>
              <w:t>[...]</w:t>
            </w:r>
          </w:p>
        </w:tc>
        <w:tc>
          <w:tcPr>
            <w:tcW w:w="736" w:type="pct"/>
            <w:shd w:val="clear" w:color="auto" w:fill="auto"/>
            <w:vAlign w:val="center"/>
          </w:tcPr>
          <w:p w14:paraId="0521948D" w14:textId="77777777" w:rsidR="00735FD0" w:rsidRPr="00076D0A" w:rsidRDefault="00735FD0" w:rsidP="004A3CB0">
            <w:pPr>
              <w:jc w:val="center"/>
              <w:rPr>
                <w:rFonts w:ascii="Arial" w:hAnsi="Arial" w:cs="Arial"/>
                <w:sz w:val="18"/>
                <w:szCs w:val="18"/>
              </w:rPr>
            </w:pPr>
            <w:r w:rsidRPr="00076D0A">
              <w:rPr>
                <w:rFonts w:ascii="Arial" w:hAnsi="Arial" w:cs="Arial"/>
                <w:sz w:val="18"/>
                <w:szCs w:val="18"/>
              </w:rPr>
              <w:t>[...]</w:t>
            </w:r>
          </w:p>
        </w:tc>
        <w:tc>
          <w:tcPr>
            <w:tcW w:w="778" w:type="pct"/>
            <w:shd w:val="clear" w:color="auto" w:fill="auto"/>
            <w:vAlign w:val="center"/>
          </w:tcPr>
          <w:p w14:paraId="744CA1FD" w14:textId="77777777" w:rsidR="00735FD0" w:rsidRPr="00076D0A" w:rsidRDefault="00735FD0" w:rsidP="004A3CB0">
            <w:pPr>
              <w:jc w:val="center"/>
              <w:rPr>
                <w:rFonts w:ascii="Arial" w:hAnsi="Arial" w:cs="Arial"/>
                <w:sz w:val="18"/>
                <w:szCs w:val="18"/>
              </w:rPr>
            </w:pPr>
            <w:r w:rsidRPr="00076D0A">
              <w:rPr>
                <w:rFonts w:ascii="Arial" w:hAnsi="Arial" w:cs="Arial"/>
                <w:sz w:val="18"/>
                <w:szCs w:val="18"/>
              </w:rPr>
              <w:t>[...]</w:t>
            </w:r>
          </w:p>
        </w:tc>
        <w:tc>
          <w:tcPr>
            <w:tcW w:w="878" w:type="pct"/>
            <w:shd w:val="clear" w:color="auto" w:fill="auto"/>
            <w:vAlign w:val="center"/>
          </w:tcPr>
          <w:p w14:paraId="3AEF4CAA" w14:textId="77777777" w:rsidR="00735FD0" w:rsidRPr="00076D0A" w:rsidRDefault="00735FD0" w:rsidP="004A3CB0">
            <w:pPr>
              <w:jc w:val="center"/>
              <w:rPr>
                <w:rFonts w:ascii="Arial" w:hAnsi="Arial" w:cs="Arial"/>
                <w:b/>
                <w:bCs/>
                <w:sz w:val="18"/>
                <w:szCs w:val="18"/>
              </w:rPr>
            </w:pPr>
            <w:r w:rsidRPr="00076D0A">
              <w:rPr>
                <w:rFonts w:ascii="Arial" w:hAnsi="Arial" w:cs="Arial"/>
                <w:sz w:val="18"/>
                <w:szCs w:val="18"/>
              </w:rPr>
              <w:t>[...]</w:t>
            </w:r>
          </w:p>
        </w:tc>
      </w:tr>
    </w:tbl>
    <w:p w14:paraId="4B7DA7FB" w14:textId="77777777" w:rsidR="00735FD0" w:rsidRDefault="00735FD0" w:rsidP="00735FD0">
      <w:pPr>
        <w:ind w:right="-27"/>
        <w:rPr>
          <w:rFonts w:ascii="Arial" w:hAnsi="Arial" w:cs="Arial"/>
          <w:sz w:val="21"/>
          <w:szCs w:val="21"/>
        </w:rPr>
      </w:pPr>
    </w:p>
    <w:p w14:paraId="2EA2235F" w14:textId="77777777" w:rsidR="00735FD0" w:rsidRPr="00B10586" w:rsidRDefault="00735FD0" w:rsidP="00735FD0">
      <w:pPr>
        <w:rPr>
          <w:rFonts w:ascii="Arial" w:hAnsi="Arial" w:cs="Arial"/>
          <w:sz w:val="21"/>
          <w:szCs w:val="21"/>
        </w:rPr>
      </w:pPr>
      <w:r>
        <w:rPr>
          <w:rFonts w:ascii="Arial" w:hAnsi="Arial" w:cs="Arial"/>
          <w:color w:val="EE0000"/>
          <w:sz w:val="21"/>
          <w:szCs w:val="21"/>
        </w:rPr>
        <w:br w:type="page"/>
      </w:r>
      <w:r w:rsidRPr="00B10586">
        <w:rPr>
          <w:rFonts w:ascii="Arial" w:hAnsi="Arial" w:cs="Arial"/>
          <w:sz w:val="21"/>
          <w:szCs w:val="21"/>
        </w:rPr>
        <w:lastRenderedPageBreak/>
        <w:t xml:space="preserve">Conforme o inciso III do artigo 48 da Lei Complementar 123/2006 e alterações, os itens abaixo são bens de natureza divisível referente às cotas de 75% ou mais (ampla concorrência) e de até 25% (exclusiva de ME/EPP). </w:t>
      </w:r>
    </w:p>
    <w:p w14:paraId="1D33CF87" w14:textId="77777777" w:rsidR="00735FD0" w:rsidRDefault="00735FD0" w:rsidP="00735FD0">
      <w:pPr>
        <w:rPr>
          <w:rFonts w:ascii="Arial" w:hAnsi="Arial" w:cs="Arial"/>
          <w:color w:val="EE0000"/>
          <w:sz w:val="21"/>
          <w:szCs w:val="21"/>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4"/>
        <w:gridCol w:w="353"/>
        <w:gridCol w:w="4812"/>
        <w:gridCol w:w="1239"/>
        <w:gridCol w:w="1119"/>
        <w:gridCol w:w="1197"/>
      </w:tblGrid>
      <w:tr w:rsidR="00735FD0" w:rsidRPr="000C6F8F" w14:paraId="641D6467" w14:textId="77777777" w:rsidTr="004A3CB0">
        <w:trPr>
          <w:tblHeader/>
        </w:trPr>
        <w:tc>
          <w:tcPr>
            <w:tcW w:w="455" w:type="pct"/>
            <w:gridSpan w:val="2"/>
            <w:shd w:val="clear" w:color="auto" w:fill="D9D9D9"/>
            <w:vAlign w:val="center"/>
            <w:hideMark/>
          </w:tcPr>
          <w:p w14:paraId="67AD239D" w14:textId="77777777" w:rsidR="00735FD0" w:rsidRPr="000C6F8F" w:rsidRDefault="00735FD0" w:rsidP="004A3CB0">
            <w:pPr>
              <w:jc w:val="center"/>
              <w:rPr>
                <w:rFonts w:ascii="Arial" w:hAnsi="Arial" w:cs="Arial"/>
                <w:b/>
                <w:bCs/>
                <w:sz w:val="18"/>
                <w:szCs w:val="18"/>
              </w:rPr>
            </w:pPr>
            <w:r w:rsidRPr="000C6F8F">
              <w:rPr>
                <w:rFonts w:ascii="Arial" w:hAnsi="Arial" w:cs="Arial"/>
                <w:b/>
                <w:sz w:val="18"/>
                <w:szCs w:val="18"/>
              </w:rPr>
              <w:br w:type="page"/>
            </w:r>
            <w:r w:rsidRPr="000C6F8F">
              <w:rPr>
                <w:rFonts w:ascii="Arial" w:hAnsi="Arial" w:cs="Arial"/>
                <w:b/>
                <w:bCs/>
                <w:sz w:val="18"/>
                <w:szCs w:val="18"/>
              </w:rPr>
              <w:t>Item</w:t>
            </w:r>
          </w:p>
        </w:tc>
        <w:tc>
          <w:tcPr>
            <w:tcW w:w="2614" w:type="pct"/>
            <w:shd w:val="clear" w:color="auto" w:fill="D9D9D9"/>
            <w:vAlign w:val="center"/>
            <w:hideMark/>
          </w:tcPr>
          <w:p w14:paraId="783C395D" w14:textId="77777777" w:rsidR="00735FD0" w:rsidRPr="000C6F8F" w:rsidRDefault="00735FD0" w:rsidP="004A3CB0">
            <w:pPr>
              <w:jc w:val="center"/>
              <w:rPr>
                <w:rFonts w:ascii="Arial" w:hAnsi="Arial" w:cs="Arial"/>
                <w:b/>
                <w:bCs/>
                <w:sz w:val="18"/>
                <w:szCs w:val="18"/>
              </w:rPr>
            </w:pPr>
            <w:r w:rsidRPr="000C6F8F">
              <w:rPr>
                <w:rFonts w:ascii="Arial" w:hAnsi="Arial" w:cs="Arial"/>
                <w:b/>
                <w:bCs/>
                <w:sz w:val="18"/>
                <w:szCs w:val="18"/>
              </w:rPr>
              <w:t xml:space="preserve"> Descrição do Produto</w:t>
            </w:r>
          </w:p>
        </w:tc>
        <w:tc>
          <w:tcPr>
            <w:tcW w:w="673" w:type="pct"/>
            <w:shd w:val="clear" w:color="auto" w:fill="D9D9D9"/>
            <w:vAlign w:val="center"/>
            <w:hideMark/>
          </w:tcPr>
          <w:p w14:paraId="3971A43D" w14:textId="77777777" w:rsidR="00735FD0" w:rsidRPr="000C6F8F" w:rsidRDefault="00735FD0" w:rsidP="004A3CB0">
            <w:pPr>
              <w:jc w:val="center"/>
              <w:rPr>
                <w:rFonts w:ascii="Arial" w:hAnsi="Arial" w:cs="Arial"/>
                <w:b/>
                <w:bCs/>
                <w:sz w:val="18"/>
                <w:szCs w:val="18"/>
              </w:rPr>
            </w:pPr>
            <w:r w:rsidRPr="000C6F8F">
              <w:rPr>
                <w:rFonts w:ascii="Arial" w:hAnsi="Arial" w:cs="Arial"/>
                <w:b/>
                <w:bCs/>
                <w:sz w:val="18"/>
                <w:szCs w:val="18"/>
              </w:rPr>
              <w:t>Quantidade (Unidades)</w:t>
            </w:r>
          </w:p>
        </w:tc>
        <w:tc>
          <w:tcPr>
            <w:tcW w:w="608" w:type="pct"/>
            <w:shd w:val="clear" w:color="auto" w:fill="D9D9D9"/>
            <w:vAlign w:val="center"/>
            <w:hideMark/>
          </w:tcPr>
          <w:p w14:paraId="57B690F3" w14:textId="77777777" w:rsidR="00735FD0" w:rsidRPr="000C6F8F" w:rsidRDefault="00735FD0" w:rsidP="004A3CB0">
            <w:pPr>
              <w:jc w:val="center"/>
              <w:rPr>
                <w:rFonts w:ascii="Arial" w:hAnsi="Arial" w:cs="Arial"/>
                <w:b/>
                <w:bCs/>
                <w:sz w:val="18"/>
                <w:szCs w:val="18"/>
              </w:rPr>
            </w:pPr>
            <w:r w:rsidRPr="000C6F8F">
              <w:rPr>
                <w:rFonts w:ascii="Arial" w:hAnsi="Arial" w:cs="Arial"/>
                <w:b/>
                <w:bCs/>
                <w:sz w:val="18"/>
                <w:szCs w:val="18"/>
              </w:rPr>
              <w:t>Valor        Unitário R$</w:t>
            </w:r>
          </w:p>
        </w:tc>
        <w:tc>
          <w:tcPr>
            <w:tcW w:w="650" w:type="pct"/>
            <w:shd w:val="clear" w:color="auto" w:fill="D9D9D9"/>
            <w:vAlign w:val="center"/>
            <w:hideMark/>
          </w:tcPr>
          <w:p w14:paraId="11E39D7C" w14:textId="77777777" w:rsidR="00735FD0" w:rsidRPr="000C6F8F" w:rsidRDefault="00735FD0" w:rsidP="004A3CB0">
            <w:pPr>
              <w:jc w:val="center"/>
              <w:rPr>
                <w:rFonts w:ascii="Arial" w:hAnsi="Arial" w:cs="Arial"/>
                <w:b/>
                <w:bCs/>
                <w:sz w:val="18"/>
                <w:szCs w:val="18"/>
              </w:rPr>
            </w:pPr>
            <w:r w:rsidRPr="000C6F8F">
              <w:rPr>
                <w:rFonts w:ascii="Arial" w:hAnsi="Arial" w:cs="Arial"/>
                <w:b/>
                <w:bCs/>
                <w:sz w:val="18"/>
                <w:szCs w:val="18"/>
              </w:rPr>
              <w:t>Valor             Total R$</w:t>
            </w:r>
          </w:p>
        </w:tc>
      </w:tr>
      <w:tr w:rsidR="00735FD0" w:rsidRPr="000C6F8F" w14:paraId="2734D9EA" w14:textId="77777777" w:rsidTr="004A3CB0">
        <w:trPr>
          <w:cantSplit/>
        </w:trPr>
        <w:tc>
          <w:tcPr>
            <w:tcW w:w="263" w:type="pct"/>
            <w:shd w:val="clear" w:color="auto" w:fill="auto"/>
            <w:vAlign w:val="center"/>
            <w:hideMark/>
          </w:tcPr>
          <w:p w14:paraId="56A1B2C3"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26</w:t>
            </w:r>
          </w:p>
        </w:tc>
        <w:tc>
          <w:tcPr>
            <w:tcW w:w="192" w:type="pct"/>
            <w:shd w:val="clear" w:color="auto" w:fill="auto"/>
            <w:textDirection w:val="btLr"/>
          </w:tcPr>
          <w:p w14:paraId="1453B989"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Cota de 75% ou mais destinado a ampla concorrência</w:t>
            </w:r>
          </w:p>
        </w:tc>
        <w:tc>
          <w:tcPr>
            <w:tcW w:w="2614" w:type="pct"/>
            <w:shd w:val="clear" w:color="auto" w:fill="auto"/>
            <w:vAlign w:val="center"/>
            <w:hideMark/>
          </w:tcPr>
          <w:p w14:paraId="6B017650" w14:textId="77777777" w:rsidR="00735FD0" w:rsidRPr="000C6F8F" w:rsidRDefault="00735FD0" w:rsidP="004A3CB0">
            <w:pPr>
              <w:rPr>
                <w:rFonts w:ascii="Arial" w:hAnsi="Arial" w:cs="Arial"/>
                <w:sz w:val="18"/>
                <w:szCs w:val="18"/>
              </w:rPr>
            </w:pPr>
            <w:r w:rsidRPr="000C6F8F">
              <w:rPr>
                <w:rFonts w:ascii="Arial" w:hAnsi="Arial" w:cs="Arial"/>
                <w:sz w:val="18"/>
                <w:szCs w:val="18"/>
              </w:rPr>
              <w:t>304310-(SCANNER DE MESA - TIPO I)-SCANNER DE MESA - TIPO IDigitalização:    * Tipo de scanner: Alimentação vertical, scanner duplex colorido de uma passagem;    * Método de digitalização: Carro fixo e documento em movimento;    * Alimentação de papel: Alimentação vertical (face para baixo);    * Sensor ótico: Sensor de imagem de contato colorido (CIS);    * Fonte de luz: LED RGB de 3 cores;    * Resolução ótica: 600 dpi;    * Resolução máxima interpolada: 1200 dpi;    * Velocidade do scanner (ADF): Preto e branco, colorido, tons de cinza, 300 dpi:    * 35 ppm (simplex)/70 ipm (duplex);    * Área máxima de digitalização: A 200 dpi: máx. 21,6 cm x 609,6 cm (8,5"" x 240"")    * min. 5,1 cm x 5,1 cm (2"" x 2"");    * Profundidade de bits do scanner: RGB: 30 bits de entrada/24 bits de saída;Formatos suportados:    * BMP, JPEG, PDF, PDF pesquisável, PNG, TIFF;Alimentador automático de documentos:    * Gramatura de papel: 27 g/m²  - 413 g/m²;    * Capacidade máxima: 50 páginas;    * Digitalização automática frente e verso: Sim;    * Ciclo máximo de trabalho diário: Até 4.000 páginas;Outros:    * Fonte de alimentação: Adaptador CA universal 100 V : 240 V AC;    * Interface: USB 3.2;    * Acompanha cabo USB 3.2. (BR233830).</w:t>
            </w:r>
          </w:p>
        </w:tc>
        <w:tc>
          <w:tcPr>
            <w:tcW w:w="673" w:type="pct"/>
            <w:shd w:val="clear" w:color="auto" w:fill="auto"/>
            <w:vAlign w:val="center"/>
            <w:hideMark/>
          </w:tcPr>
          <w:p w14:paraId="3224C816"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75</w:t>
            </w:r>
          </w:p>
        </w:tc>
        <w:tc>
          <w:tcPr>
            <w:tcW w:w="608" w:type="pct"/>
            <w:shd w:val="clear" w:color="auto" w:fill="auto"/>
            <w:vAlign w:val="center"/>
            <w:hideMark/>
          </w:tcPr>
          <w:p w14:paraId="481CB28F"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4.174,70</w:t>
            </w:r>
          </w:p>
        </w:tc>
        <w:tc>
          <w:tcPr>
            <w:tcW w:w="650" w:type="pct"/>
            <w:shd w:val="clear" w:color="auto" w:fill="auto"/>
            <w:vAlign w:val="center"/>
            <w:hideMark/>
          </w:tcPr>
          <w:p w14:paraId="0FFAE521"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313.102,50</w:t>
            </w:r>
          </w:p>
        </w:tc>
      </w:tr>
      <w:tr w:rsidR="00735FD0" w:rsidRPr="000C6F8F" w14:paraId="26C590B5" w14:textId="77777777" w:rsidTr="004A3CB0">
        <w:trPr>
          <w:cantSplit/>
        </w:trPr>
        <w:tc>
          <w:tcPr>
            <w:tcW w:w="263" w:type="pct"/>
            <w:shd w:val="clear" w:color="auto" w:fill="auto"/>
            <w:vAlign w:val="center"/>
            <w:hideMark/>
          </w:tcPr>
          <w:p w14:paraId="31989EF4"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27</w:t>
            </w:r>
          </w:p>
        </w:tc>
        <w:tc>
          <w:tcPr>
            <w:tcW w:w="192" w:type="pct"/>
            <w:shd w:val="clear" w:color="auto" w:fill="auto"/>
            <w:textDirection w:val="btLr"/>
          </w:tcPr>
          <w:p w14:paraId="4716D247" w14:textId="77777777" w:rsidR="00735FD0" w:rsidRPr="000C6F8F" w:rsidRDefault="00735FD0" w:rsidP="004A3CB0">
            <w:pPr>
              <w:ind w:right="113"/>
              <w:jc w:val="center"/>
              <w:rPr>
                <w:rFonts w:ascii="Arial" w:hAnsi="Arial" w:cs="Arial"/>
                <w:sz w:val="18"/>
                <w:szCs w:val="18"/>
              </w:rPr>
            </w:pPr>
            <w:r w:rsidRPr="000C6F8F">
              <w:rPr>
                <w:rFonts w:ascii="Arial" w:hAnsi="Arial" w:cs="Arial"/>
                <w:sz w:val="18"/>
                <w:szCs w:val="18"/>
              </w:rPr>
              <w:t>Cota de até 25% destinado à participação exclusiva ME/EPP</w:t>
            </w:r>
          </w:p>
        </w:tc>
        <w:tc>
          <w:tcPr>
            <w:tcW w:w="2614" w:type="pct"/>
            <w:shd w:val="clear" w:color="auto" w:fill="auto"/>
            <w:vAlign w:val="center"/>
            <w:hideMark/>
          </w:tcPr>
          <w:p w14:paraId="518DCD40" w14:textId="77777777" w:rsidR="00735FD0" w:rsidRPr="000C6F8F" w:rsidRDefault="00735FD0" w:rsidP="004A3CB0">
            <w:pPr>
              <w:rPr>
                <w:rFonts w:ascii="Arial" w:hAnsi="Arial" w:cs="Arial"/>
                <w:sz w:val="18"/>
                <w:szCs w:val="18"/>
              </w:rPr>
            </w:pPr>
            <w:r w:rsidRPr="000C6F8F">
              <w:rPr>
                <w:rFonts w:ascii="Arial" w:hAnsi="Arial" w:cs="Arial"/>
                <w:sz w:val="18"/>
                <w:szCs w:val="18"/>
              </w:rPr>
              <w:t>304310-(SCANNER DE MESA - TIPO I)-SCANNER DE MESA - TIPO IDigitalização:    * Tipo de scanner: Alimentação vertical, scanner duplex colorido de uma passagem;    * Método de digitalização: Carro fixo e documento em movimento;    * Alimentação de papel: Alimentação vertical (face para baixo);    * Sensor ótico: Sensor de imagem de contato colorido (CIS);    * Fonte de luz: LED RGB de 3 cores;    * Resolução ótica: 600 dpi;    * Resolução máxima interpolada: 1200 dpi;    * Velocidade do scanner (ADF): Preto e branco, colorido, tons de cinza, 300 dpi:    * 35 ppm (simplex)/70 ipm (duplex);    * Área máxima de digitalização: A 200 dpi: máx. 21,6 cm x 609,6 cm (8,5"" x 240"")    * min. 5,1 cm x 5,1 cm (2"" x 2"");    * Profundidade de bits do scanner: RGB: 30 bits de entrada/24 bits de saída;Formatos suportados:    * BMP, JPEG, PDF, PDF pesquisável, PNG, TIFF;Alimentador automático de documentos:    * Gramatura de papel: 27 g/m²  - 413 g/m²;    * Capacidade máxima: 50 páginas;    * Digitalização automática frente e verso: Sim;    * Ciclo máximo de trabalho diário: Até 4.000 páginas;Outros:    * Fonte de alimentação: Adaptador CA universal 100 V : 240 V AC;    * Interface: USB 3.2;    * Acompanha cabo USB 3.2. (BR233830).</w:t>
            </w:r>
          </w:p>
        </w:tc>
        <w:tc>
          <w:tcPr>
            <w:tcW w:w="673" w:type="pct"/>
            <w:shd w:val="clear" w:color="auto" w:fill="auto"/>
            <w:vAlign w:val="center"/>
            <w:hideMark/>
          </w:tcPr>
          <w:p w14:paraId="4807F9D3"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25</w:t>
            </w:r>
          </w:p>
        </w:tc>
        <w:tc>
          <w:tcPr>
            <w:tcW w:w="608" w:type="pct"/>
            <w:shd w:val="clear" w:color="auto" w:fill="auto"/>
            <w:vAlign w:val="center"/>
            <w:hideMark/>
          </w:tcPr>
          <w:p w14:paraId="7507EADE"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4.174,70</w:t>
            </w:r>
          </w:p>
        </w:tc>
        <w:tc>
          <w:tcPr>
            <w:tcW w:w="650" w:type="pct"/>
            <w:shd w:val="clear" w:color="auto" w:fill="auto"/>
            <w:vAlign w:val="center"/>
            <w:hideMark/>
          </w:tcPr>
          <w:p w14:paraId="4BCA30F9" w14:textId="77777777" w:rsidR="00735FD0" w:rsidRPr="000C6F8F" w:rsidRDefault="00735FD0" w:rsidP="004A3CB0">
            <w:pPr>
              <w:jc w:val="center"/>
              <w:rPr>
                <w:rFonts w:ascii="Arial" w:hAnsi="Arial" w:cs="Arial"/>
                <w:b/>
                <w:bCs/>
                <w:sz w:val="18"/>
                <w:szCs w:val="18"/>
              </w:rPr>
            </w:pPr>
            <w:r w:rsidRPr="000C6F8F">
              <w:rPr>
                <w:rFonts w:ascii="Arial" w:hAnsi="Arial" w:cs="Arial"/>
                <w:b/>
                <w:bCs/>
                <w:sz w:val="18"/>
                <w:szCs w:val="18"/>
              </w:rPr>
              <w:t>104.367,50</w:t>
            </w:r>
          </w:p>
        </w:tc>
      </w:tr>
      <w:tr w:rsidR="00735FD0" w:rsidRPr="000C6F8F" w14:paraId="4CECD37C" w14:textId="77777777" w:rsidTr="004A3CB0">
        <w:trPr>
          <w:cantSplit/>
        </w:trPr>
        <w:tc>
          <w:tcPr>
            <w:tcW w:w="263" w:type="pct"/>
            <w:shd w:val="clear" w:color="auto" w:fill="auto"/>
            <w:vAlign w:val="center"/>
          </w:tcPr>
          <w:p w14:paraId="044D37D7"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192" w:type="pct"/>
            <w:shd w:val="clear" w:color="auto" w:fill="auto"/>
            <w:textDirection w:val="btLr"/>
          </w:tcPr>
          <w:p w14:paraId="2163DC8B" w14:textId="77777777" w:rsidR="00735FD0" w:rsidRPr="000C6F8F" w:rsidRDefault="00735FD0" w:rsidP="004A3CB0">
            <w:pPr>
              <w:ind w:right="113"/>
              <w:jc w:val="center"/>
              <w:rPr>
                <w:rFonts w:ascii="Arial" w:hAnsi="Arial" w:cs="Arial"/>
                <w:sz w:val="18"/>
                <w:szCs w:val="18"/>
              </w:rPr>
            </w:pPr>
          </w:p>
        </w:tc>
        <w:tc>
          <w:tcPr>
            <w:tcW w:w="2614" w:type="pct"/>
            <w:shd w:val="clear" w:color="auto" w:fill="auto"/>
            <w:vAlign w:val="center"/>
          </w:tcPr>
          <w:p w14:paraId="0F108522" w14:textId="77777777" w:rsidR="00735FD0" w:rsidRPr="000C6F8F" w:rsidRDefault="00735FD0" w:rsidP="004A3CB0">
            <w:pPr>
              <w:rPr>
                <w:rFonts w:ascii="Arial" w:hAnsi="Arial" w:cs="Arial"/>
                <w:sz w:val="18"/>
                <w:szCs w:val="18"/>
              </w:rPr>
            </w:pPr>
            <w:r>
              <w:rPr>
                <w:rFonts w:ascii="Arial" w:hAnsi="Arial" w:cs="Arial"/>
                <w:sz w:val="18"/>
                <w:szCs w:val="18"/>
              </w:rPr>
              <w:t>[...]</w:t>
            </w:r>
          </w:p>
        </w:tc>
        <w:tc>
          <w:tcPr>
            <w:tcW w:w="673" w:type="pct"/>
            <w:shd w:val="clear" w:color="auto" w:fill="auto"/>
            <w:vAlign w:val="center"/>
          </w:tcPr>
          <w:p w14:paraId="07D02B84"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608" w:type="pct"/>
            <w:shd w:val="clear" w:color="auto" w:fill="auto"/>
            <w:vAlign w:val="center"/>
          </w:tcPr>
          <w:p w14:paraId="58222957"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650" w:type="pct"/>
            <w:shd w:val="clear" w:color="auto" w:fill="auto"/>
            <w:vAlign w:val="center"/>
          </w:tcPr>
          <w:p w14:paraId="3198C5E6" w14:textId="77777777" w:rsidR="00735FD0" w:rsidRPr="000C6F8F" w:rsidRDefault="00735FD0" w:rsidP="004A3CB0">
            <w:pPr>
              <w:jc w:val="center"/>
              <w:rPr>
                <w:rFonts w:ascii="Arial" w:hAnsi="Arial" w:cs="Arial"/>
                <w:b/>
                <w:bCs/>
                <w:sz w:val="18"/>
                <w:szCs w:val="18"/>
              </w:rPr>
            </w:pPr>
            <w:r>
              <w:rPr>
                <w:rFonts w:ascii="Arial" w:hAnsi="Arial" w:cs="Arial"/>
                <w:sz w:val="18"/>
                <w:szCs w:val="18"/>
              </w:rPr>
              <w:t>[...]</w:t>
            </w:r>
          </w:p>
        </w:tc>
      </w:tr>
      <w:tr w:rsidR="00735FD0" w:rsidRPr="000C6F8F" w14:paraId="498C7EFE" w14:textId="77777777" w:rsidTr="004A3CB0">
        <w:trPr>
          <w:cantSplit/>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14:paraId="347A081A"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lastRenderedPageBreak/>
              <w:t>34</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tcPr>
          <w:p w14:paraId="48958EEF" w14:textId="77777777" w:rsidR="00735FD0" w:rsidRPr="000C6F8F" w:rsidRDefault="00735FD0" w:rsidP="004A3CB0">
            <w:pPr>
              <w:ind w:right="113"/>
              <w:jc w:val="center"/>
              <w:rPr>
                <w:rFonts w:ascii="Arial" w:hAnsi="Arial" w:cs="Arial"/>
                <w:sz w:val="18"/>
                <w:szCs w:val="18"/>
              </w:rPr>
            </w:pPr>
            <w:r w:rsidRPr="000C6F8F">
              <w:rPr>
                <w:rFonts w:ascii="Arial" w:hAnsi="Arial" w:cs="Arial"/>
                <w:sz w:val="18"/>
                <w:szCs w:val="18"/>
              </w:rPr>
              <w:t>Cota de 75% ou mais destinado a ampla concorrência</w:t>
            </w:r>
          </w:p>
        </w:tc>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2C993739" w14:textId="77777777" w:rsidR="00735FD0" w:rsidRPr="000C6F8F" w:rsidRDefault="00735FD0" w:rsidP="004A3CB0">
            <w:pPr>
              <w:rPr>
                <w:rFonts w:ascii="Arial" w:hAnsi="Arial" w:cs="Arial"/>
                <w:sz w:val="18"/>
                <w:szCs w:val="18"/>
              </w:rPr>
            </w:pPr>
            <w:r w:rsidRPr="000C6F8F">
              <w:rPr>
                <w:rFonts w:ascii="Arial" w:hAnsi="Arial" w:cs="Arial"/>
                <w:sz w:val="18"/>
                <w:szCs w:val="18"/>
              </w:rPr>
              <w:t xml:space="preserve">304616-(TV DE LED TIPO VI)-TV de LED Tipo IV com as seguintes características:* 50""* Frequência do painel: 60Hz;* Resolução: 3,840x2,160; UHD 4K;* Potência (RMS): 20W ou superior;* Bluetooth de áudio: Sim;* Canais de áudio: 2;* Tecnologia Smart;* </w:t>
            </w:r>
            <w:r w:rsidRPr="009F71C8">
              <w:rPr>
                <w:rFonts w:ascii="Arial" w:hAnsi="Arial" w:cs="Arial"/>
                <w:b/>
                <w:bCs/>
                <w:sz w:val="18"/>
                <w:szCs w:val="18"/>
              </w:rPr>
              <w:t>Alexa integrado ou Google Assistente</w:t>
            </w:r>
            <w:r w:rsidRPr="000C6F8F">
              <w:rPr>
                <w:rFonts w:ascii="Arial" w:hAnsi="Arial" w:cs="Arial"/>
                <w:sz w:val="18"/>
                <w:szCs w:val="18"/>
              </w:rPr>
              <w:t xml:space="preserve">;* HDMI: 3x;* USB: 1x;* Saída áudio digital (Óptica): 1x;* </w:t>
            </w:r>
            <w:r w:rsidRPr="009F71C8">
              <w:rPr>
                <w:rFonts w:ascii="Arial" w:hAnsi="Arial" w:cs="Arial"/>
                <w:b/>
                <w:bCs/>
                <w:sz w:val="18"/>
                <w:szCs w:val="18"/>
              </w:rPr>
              <w:t>Bluetooth</w:t>
            </w:r>
            <w:r w:rsidRPr="000C6F8F">
              <w:rPr>
                <w:rFonts w:ascii="Arial" w:hAnsi="Arial" w:cs="Arial"/>
                <w:sz w:val="18"/>
                <w:szCs w:val="18"/>
              </w:rPr>
              <w:t>;* Ethernet (LAN) 1x;* Entrada de RF: 1x (Uso normal terrestre);* Cor preto;* Tipo de suporte: Pés finos;* Acessibilidade: Guia de voz: Português do Brasil;Garantia mínima de 12 meses (com solução do problema em até 30 dias ou substituição por um equipamento novo).</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0CE85BBA"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375</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4913B620"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3.899,99</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143ED560" w14:textId="77777777" w:rsidR="00735FD0" w:rsidRPr="009F71C8" w:rsidRDefault="00735FD0" w:rsidP="004A3CB0">
            <w:pPr>
              <w:jc w:val="center"/>
              <w:rPr>
                <w:rFonts w:ascii="Arial" w:hAnsi="Arial" w:cs="Arial"/>
                <w:sz w:val="18"/>
                <w:szCs w:val="18"/>
              </w:rPr>
            </w:pPr>
            <w:r w:rsidRPr="009F71C8">
              <w:rPr>
                <w:rFonts w:ascii="Arial" w:hAnsi="Arial" w:cs="Arial"/>
                <w:sz w:val="18"/>
                <w:szCs w:val="18"/>
              </w:rPr>
              <w:t>1.462.496,25</w:t>
            </w:r>
          </w:p>
        </w:tc>
      </w:tr>
      <w:tr w:rsidR="00735FD0" w:rsidRPr="000C6F8F" w14:paraId="3A89A405" w14:textId="77777777" w:rsidTr="004A3CB0">
        <w:trPr>
          <w:cantSplit/>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14:paraId="2DF0BC2D"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35</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tcPr>
          <w:p w14:paraId="076FE564" w14:textId="77777777" w:rsidR="00735FD0" w:rsidRPr="000C6F8F" w:rsidRDefault="00735FD0" w:rsidP="004A3CB0">
            <w:pPr>
              <w:ind w:right="113"/>
              <w:jc w:val="center"/>
              <w:rPr>
                <w:rFonts w:ascii="Arial" w:hAnsi="Arial" w:cs="Arial"/>
                <w:sz w:val="18"/>
                <w:szCs w:val="18"/>
              </w:rPr>
            </w:pPr>
            <w:r w:rsidRPr="000C6F8F">
              <w:rPr>
                <w:rFonts w:ascii="Arial" w:hAnsi="Arial" w:cs="Arial"/>
                <w:sz w:val="18"/>
                <w:szCs w:val="18"/>
              </w:rPr>
              <w:t>Cota de até 25% destinado à participação exclusiva ME/EPP</w:t>
            </w:r>
          </w:p>
        </w:tc>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6ABFD50A" w14:textId="77777777" w:rsidR="00735FD0" w:rsidRPr="000C6F8F" w:rsidRDefault="00735FD0" w:rsidP="004A3CB0">
            <w:pPr>
              <w:rPr>
                <w:rFonts w:ascii="Arial" w:hAnsi="Arial" w:cs="Arial"/>
                <w:sz w:val="18"/>
                <w:szCs w:val="18"/>
              </w:rPr>
            </w:pPr>
            <w:r w:rsidRPr="000C6F8F">
              <w:rPr>
                <w:rFonts w:ascii="Arial" w:hAnsi="Arial" w:cs="Arial"/>
                <w:sz w:val="18"/>
                <w:szCs w:val="18"/>
              </w:rPr>
              <w:t xml:space="preserve">304616-(TV DE LED TIPO VI)-TV de LED Tipo IV com as seguintes características:* 50""* Frequência do painel: 60Hz;* Resolução: 3,840x2,160; UHD 4K;* Potência (RMS): 20W ou superior;* Bluetooth de áudio: Sim;* Canais de áudio: 2;* Tecnologia Smart;* </w:t>
            </w:r>
            <w:r w:rsidRPr="009F71C8">
              <w:rPr>
                <w:rFonts w:ascii="Arial" w:hAnsi="Arial" w:cs="Arial"/>
                <w:b/>
                <w:bCs/>
                <w:sz w:val="18"/>
                <w:szCs w:val="18"/>
              </w:rPr>
              <w:t>Alexa integrado ou Google Assistente</w:t>
            </w:r>
            <w:r w:rsidRPr="000C6F8F">
              <w:rPr>
                <w:rFonts w:ascii="Arial" w:hAnsi="Arial" w:cs="Arial"/>
                <w:sz w:val="18"/>
                <w:szCs w:val="18"/>
              </w:rPr>
              <w:t xml:space="preserve">;* HDMI: 3x;* USB: 1x;* Saída áudio digital (Óptica): 1x;* </w:t>
            </w:r>
            <w:r w:rsidRPr="009F71C8">
              <w:rPr>
                <w:rFonts w:ascii="Arial" w:hAnsi="Arial" w:cs="Arial"/>
                <w:b/>
                <w:bCs/>
                <w:sz w:val="18"/>
                <w:szCs w:val="18"/>
              </w:rPr>
              <w:t>Bluetooth</w:t>
            </w:r>
            <w:r w:rsidRPr="000C6F8F">
              <w:rPr>
                <w:rFonts w:ascii="Arial" w:hAnsi="Arial" w:cs="Arial"/>
                <w:sz w:val="18"/>
                <w:szCs w:val="18"/>
              </w:rPr>
              <w:t>;* Ethernet (LAN) 1x;* Entrada de RF: 1x (Uso normal terrestre);* Cor preto;* Tipo de suporte: Pés finos;* Acessibilidade: Guia de voz: Português do Brasil;Garantia mínima de 12 meses (com solução do problema em até 30 dias ou substituição por um equipamento novo).</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5C5CC4CF"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125</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6DF733C8"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3.899,99</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3F8A5FCA" w14:textId="77777777" w:rsidR="00735FD0" w:rsidRPr="009F71C8" w:rsidRDefault="00735FD0" w:rsidP="004A3CB0">
            <w:pPr>
              <w:jc w:val="center"/>
              <w:rPr>
                <w:rFonts w:ascii="Arial" w:hAnsi="Arial" w:cs="Arial"/>
                <w:sz w:val="18"/>
                <w:szCs w:val="18"/>
              </w:rPr>
            </w:pPr>
            <w:r w:rsidRPr="009F71C8">
              <w:rPr>
                <w:rFonts w:ascii="Arial" w:hAnsi="Arial" w:cs="Arial"/>
                <w:sz w:val="18"/>
                <w:szCs w:val="18"/>
              </w:rPr>
              <w:t>487.498,75</w:t>
            </w:r>
          </w:p>
        </w:tc>
      </w:tr>
      <w:tr w:rsidR="00735FD0" w:rsidRPr="000C6F8F" w14:paraId="6742493C" w14:textId="77777777" w:rsidTr="004A3CB0">
        <w:trPr>
          <w:cantSplit/>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14:paraId="4D663346"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36</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tcPr>
          <w:p w14:paraId="64C9EE00" w14:textId="77777777" w:rsidR="00735FD0" w:rsidRPr="000C6F8F" w:rsidRDefault="00735FD0" w:rsidP="004A3CB0">
            <w:pPr>
              <w:ind w:right="113"/>
              <w:jc w:val="center"/>
              <w:rPr>
                <w:rFonts w:ascii="Arial" w:hAnsi="Arial" w:cs="Arial"/>
                <w:sz w:val="18"/>
                <w:szCs w:val="18"/>
              </w:rPr>
            </w:pPr>
            <w:r w:rsidRPr="000C6F8F">
              <w:rPr>
                <w:rFonts w:ascii="Arial" w:hAnsi="Arial" w:cs="Arial"/>
                <w:sz w:val="18"/>
                <w:szCs w:val="18"/>
              </w:rPr>
              <w:t>Cota de 75% ou mais destinado a ampla concorrência</w:t>
            </w:r>
          </w:p>
        </w:tc>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31BC7395" w14:textId="77777777" w:rsidR="00735FD0" w:rsidRPr="000C6F8F" w:rsidRDefault="00735FD0" w:rsidP="004A3CB0">
            <w:pPr>
              <w:rPr>
                <w:rFonts w:ascii="Arial" w:hAnsi="Arial" w:cs="Arial"/>
                <w:sz w:val="18"/>
                <w:szCs w:val="18"/>
              </w:rPr>
            </w:pPr>
            <w:r w:rsidRPr="000C6F8F">
              <w:rPr>
                <w:rFonts w:ascii="Arial" w:hAnsi="Arial" w:cs="Arial"/>
                <w:sz w:val="18"/>
                <w:szCs w:val="18"/>
              </w:rPr>
              <w:t xml:space="preserve">304617-(TV DE LED TIPO VII)-TV de LED tipo VII, com as seguintes características:* Tamanho da tela: 65"";* Resolução: 3,840x2,160; 4K;* Frequência do painel: 60Hz;* Canais de aúdio: 2;* Potência (RMS): 20W ou superior;* </w:t>
            </w:r>
            <w:r w:rsidRPr="009F71C8">
              <w:rPr>
                <w:rFonts w:ascii="Arial" w:hAnsi="Arial" w:cs="Arial"/>
                <w:b/>
                <w:bCs/>
                <w:sz w:val="18"/>
                <w:szCs w:val="18"/>
              </w:rPr>
              <w:t>Alexa integrado ou Google Assistente</w:t>
            </w:r>
            <w:r w:rsidRPr="000C6F8F">
              <w:rPr>
                <w:rFonts w:ascii="Arial" w:hAnsi="Arial" w:cs="Arial"/>
                <w:sz w:val="18"/>
                <w:szCs w:val="18"/>
              </w:rPr>
              <w:t>; * Navegador (Web browser): Sim;* HDMI: 3x;* Ethernet (LAN) 1x;* Entrada de RF: 1x (Uso normal terrestre);* Bluetooth: 5.2;* USB: 2x USB-A* Saída de áudio digital (Óptica): 1x;* Acessibilidade: Guia de voz: Português do Brasil;Não serão aceitos TV que, no momento de entrega ao CONTRATANTE, constem em listas do tipo end-ofsale, end-of-support ou end-of-life do fabricante, ou seja, produtos que em breve serão descontinuados, perderão suporte e garantia oficiais do fabricante.Garantia mínima de 12 meses (com solução do problema em até 30 dias ou substituição por um equipamento novo).</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25AADF17"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38</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273D4588"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4.499,00</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74A13384" w14:textId="77777777" w:rsidR="00735FD0" w:rsidRPr="009F71C8" w:rsidRDefault="00735FD0" w:rsidP="004A3CB0">
            <w:pPr>
              <w:jc w:val="center"/>
              <w:rPr>
                <w:rFonts w:ascii="Arial" w:hAnsi="Arial" w:cs="Arial"/>
                <w:sz w:val="18"/>
                <w:szCs w:val="18"/>
              </w:rPr>
            </w:pPr>
            <w:r w:rsidRPr="009F71C8">
              <w:rPr>
                <w:rFonts w:ascii="Arial" w:hAnsi="Arial" w:cs="Arial"/>
                <w:sz w:val="18"/>
                <w:szCs w:val="18"/>
              </w:rPr>
              <w:t>170.962,00</w:t>
            </w:r>
          </w:p>
        </w:tc>
      </w:tr>
      <w:tr w:rsidR="00735FD0" w:rsidRPr="000C6F8F" w14:paraId="28395580" w14:textId="77777777" w:rsidTr="004A3CB0">
        <w:trPr>
          <w:cantSplit/>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14:paraId="75006D6B"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37</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tcPr>
          <w:p w14:paraId="2C728DEB" w14:textId="77777777" w:rsidR="00735FD0" w:rsidRPr="000C6F8F" w:rsidRDefault="00735FD0" w:rsidP="004A3CB0">
            <w:pPr>
              <w:ind w:right="113"/>
              <w:jc w:val="center"/>
              <w:rPr>
                <w:rFonts w:ascii="Arial" w:hAnsi="Arial" w:cs="Arial"/>
                <w:sz w:val="18"/>
                <w:szCs w:val="18"/>
              </w:rPr>
            </w:pPr>
            <w:r w:rsidRPr="000C6F8F">
              <w:rPr>
                <w:rFonts w:ascii="Arial" w:hAnsi="Arial" w:cs="Arial"/>
                <w:sz w:val="18"/>
                <w:szCs w:val="18"/>
              </w:rPr>
              <w:t>Cota de até 25% destinado à participação exclusiva ME/EPP</w:t>
            </w:r>
          </w:p>
        </w:tc>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41BB4783" w14:textId="77777777" w:rsidR="00735FD0" w:rsidRPr="000C6F8F" w:rsidRDefault="00735FD0" w:rsidP="004A3CB0">
            <w:pPr>
              <w:rPr>
                <w:rFonts w:ascii="Arial" w:hAnsi="Arial" w:cs="Arial"/>
                <w:sz w:val="18"/>
                <w:szCs w:val="18"/>
              </w:rPr>
            </w:pPr>
            <w:r w:rsidRPr="000C6F8F">
              <w:rPr>
                <w:rFonts w:ascii="Arial" w:hAnsi="Arial" w:cs="Arial"/>
                <w:sz w:val="18"/>
                <w:szCs w:val="18"/>
              </w:rPr>
              <w:t xml:space="preserve">304617-(TV DE LED TIPO VII)-TV de LED tipo VII, com as seguintes características:* Tamanho da tela: 65"";* Resolução: 3,840x2,160; 4K;* Frequência do painel: 60Hz;* Canais de aúdio: 2;* Potência (RMS): 20W ou superior;* </w:t>
            </w:r>
            <w:r w:rsidRPr="009F71C8">
              <w:rPr>
                <w:rFonts w:ascii="Arial" w:hAnsi="Arial" w:cs="Arial"/>
                <w:b/>
                <w:bCs/>
                <w:sz w:val="18"/>
                <w:szCs w:val="18"/>
              </w:rPr>
              <w:t>Alexa integrado ou Google Assistente</w:t>
            </w:r>
            <w:r w:rsidRPr="000C6F8F">
              <w:rPr>
                <w:rFonts w:ascii="Arial" w:hAnsi="Arial" w:cs="Arial"/>
                <w:sz w:val="18"/>
                <w:szCs w:val="18"/>
              </w:rPr>
              <w:t>; * Navegador (Web browser): Sim;* HDMI: 3x;* Ethernet (LAN) 1x;* Entrada de RF: 1x (Uso normal terrestre);* Bluetooth: 5.2;* USB: 2x USB-A* Saída de áudio digital (Óptica): 1x;* Acessibilidade: Guia de voz: Português do Brasil;Não serão aceitos TV que, no momento de entrega ao CONTRATANTE, constem em listas do tipo end-ofsale, end-of-support ou end-of-life do fabricante, ou seja, produtos que em breve serão descontinuados, perderão suporte e garantia oficiais do fabricante.Garantia mínima de 12 meses (com solução do problema em até 30 dias ou substituição por um equipamento novo).</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48B34FF2"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12</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220ECB36" w14:textId="77777777" w:rsidR="00735FD0" w:rsidRPr="000C6F8F" w:rsidRDefault="00735FD0" w:rsidP="004A3CB0">
            <w:pPr>
              <w:jc w:val="center"/>
              <w:rPr>
                <w:rFonts w:ascii="Arial" w:hAnsi="Arial" w:cs="Arial"/>
                <w:sz w:val="18"/>
                <w:szCs w:val="18"/>
              </w:rPr>
            </w:pPr>
            <w:r w:rsidRPr="000C6F8F">
              <w:rPr>
                <w:rFonts w:ascii="Arial" w:hAnsi="Arial" w:cs="Arial"/>
                <w:sz w:val="18"/>
                <w:szCs w:val="18"/>
              </w:rPr>
              <w:t>4.499,00</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C96975B" w14:textId="77777777" w:rsidR="00735FD0" w:rsidRPr="009F71C8" w:rsidRDefault="00735FD0" w:rsidP="004A3CB0">
            <w:pPr>
              <w:jc w:val="center"/>
              <w:rPr>
                <w:rFonts w:ascii="Arial" w:hAnsi="Arial" w:cs="Arial"/>
                <w:sz w:val="18"/>
                <w:szCs w:val="18"/>
              </w:rPr>
            </w:pPr>
            <w:r w:rsidRPr="009F71C8">
              <w:rPr>
                <w:rFonts w:ascii="Arial" w:hAnsi="Arial" w:cs="Arial"/>
                <w:sz w:val="18"/>
                <w:szCs w:val="18"/>
              </w:rPr>
              <w:t>53.988,00</w:t>
            </w:r>
          </w:p>
        </w:tc>
      </w:tr>
      <w:tr w:rsidR="00735FD0" w:rsidRPr="000C6F8F" w14:paraId="3FCEBFBC" w14:textId="77777777" w:rsidTr="004A3CB0">
        <w:trPr>
          <w:cantSplit/>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14:paraId="3A91E85E"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tcPr>
          <w:p w14:paraId="0A8C21F6" w14:textId="77777777" w:rsidR="00735FD0" w:rsidRPr="000C6F8F" w:rsidRDefault="00735FD0" w:rsidP="004A3CB0">
            <w:pPr>
              <w:ind w:right="113"/>
              <w:jc w:val="center"/>
              <w:rPr>
                <w:rFonts w:ascii="Arial" w:hAnsi="Arial" w:cs="Arial"/>
                <w:sz w:val="18"/>
                <w:szCs w:val="18"/>
              </w:rPr>
            </w:pPr>
          </w:p>
        </w:tc>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3CFF9C9B" w14:textId="77777777" w:rsidR="00735FD0" w:rsidRPr="000C6F8F" w:rsidRDefault="00735FD0" w:rsidP="004A3CB0">
            <w:pPr>
              <w:rPr>
                <w:rFonts w:ascii="Arial" w:hAnsi="Arial" w:cs="Arial"/>
                <w:sz w:val="18"/>
                <w:szCs w:val="18"/>
              </w:rPr>
            </w:pPr>
            <w:r>
              <w:rPr>
                <w:rFonts w:ascii="Arial" w:hAnsi="Arial" w:cs="Arial"/>
                <w:sz w:val="18"/>
                <w:szCs w:val="18"/>
              </w:rPr>
              <w:t>[...]</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3527AFAA"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4E8ADFED" w14:textId="77777777" w:rsidR="00735FD0" w:rsidRPr="000C6F8F" w:rsidRDefault="00735FD0" w:rsidP="004A3CB0">
            <w:pPr>
              <w:jc w:val="center"/>
              <w:rPr>
                <w:rFonts w:ascii="Arial" w:hAnsi="Arial" w:cs="Arial"/>
                <w:sz w:val="18"/>
                <w:szCs w:val="18"/>
              </w:rPr>
            </w:pPr>
            <w:r>
              <w:rPr>
                <w:rFonts w:ascii="Arial" w:hAnsi="Arial" w:cs="Arial"/>
                <w:sz w:val="18"/>
                <w:szCs w:val="18"/>
              </w:rPr>
              <w:t>[...]</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40BD78C4" w14:textId="77777777" w:rsidR="00735FD0" w:rsidRPr="00611900" w:rsidRDefault="00735FD0" w:rsidP="004A3CB0">
            <w:pPr>
              <w:jc w:val="center"/>
              <w:rPr>
                <w:rFonts w:ascii="Arial" w:hAnsi="Arial" w:cs="Arial"/>
                <w:sz w:val="18"/>
                <w:szCs w:val="18"/>
              </w:rPr>
            </w:pPr>
            <w:r>
              <w:rPr>
                <w:rFonts w:ascii="Arial" w:hAnsi="Arial" w:cs="Arial"/>
                <w:sz w:val="18"/>
                <w:szCs w:val="18"/>
              </w:rPr>
              <w:t>[...]</w:t>
            </w:r>
          </w:p>
        </w:tc>
      </w:tr>
      <w:tr w:rsidR="00735FD0" w:rsidRPr="000C6F8F" w14:paraId="4C3740C4" w14:textId="77777777" w:rsidTr="004A3CB0">
        <w:trPr>
          <w:cantSplit/>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99E628A" w14:textId="77777777" w:rsidR="00735FD0" w:rsidRPr="009F71C8" w:rsidRDefault="00735FD0" w:rsidP="004A3CB0">
            <w:pPr>
              <w:rPr>
                <w:rFonts w:ascii="Arial" w:hAnsi="Arial" w:cs="Arial"/>
                <w:sz w:val="18"/>
                <w:szCs w:val="18"/>
              </w:rPr>
            </w:pPr>
            <w:r w:rsidRPr="000C6F8F">
              <w:rPr>
                <w:rFonts w:ascii="Arial" w:hAnsi="Arial" w:cs="Arial"/>
                <w:b/>
                <w:bCs/>
                <w:sz w:val="18"/>
                <w:szCs w:val="18"/>
              </w:rPr>
              <w:t>TOTAL DA LICITAÇÃO: R$ 14.966.506,85 (quatorze milhões, novecentos e sessenta e seis mil, quinhentos e seis reais e oitenta e cinco centavos)</w:t>
            </w:r>
          </w:p>
        </w:tc>
      </w:tr>
    </w:tbl>
    <w:p w14:paraId="7EBC8A1F" w14:textId="77777777" w:rsidR="00735FD0" w:rsidRDefault="00735FD0" w:rsidP="00735FD0">
      <w:pPr>
        <w:ind w:right="-27"/>
        <w:rPr>
          <w:rFonts w:ascii="Arial" w:hAnsi="Arial" w:cs="Arial"/>
          <w:sz w:val="21"/>
          <w:szCs w:val="21"/>
        </w:rPr>
      </w:pPr>
    </w:p>
    <w:p w14:paraId="063EFC7D" w14:textId="77777777" w:rsidR="00735FD0" w:rsidRDefault="00735FD0" w:rsidP="00735FD0">
      <w:pPr>
        <w:ind w:right="-27"/>
        <w:rPr>
          <w:rFonts w:ascii="Arial" w:hAnsi="Arial" w:cs="Arial"/>
          <w:sz w:val="21"/>
          <w:szCs w:val="21"/>
        </w:rPr>
      </w:pPr>
    </w:p>
    <w:p w14:paraId="09BFEB79" w14:textId="77777777" w:rsidR="00735FD0" w:rsidRDefault="00735FD0" w:rsidP="00735FD0">
      <w:pPr>
        <w:ind w:right="-27"/>
        <w:rPr>
          <w:rFonts w:ascii="Arial" w:hAnsi="Arial" w:cs="Arial"/>
          <w:sz w:val="21"/>
          <w:szCs w:val="21"/>
        </w:rPr>
      </w:pPr>
    </w:p>
    <w:p w14:paraId="394513A8" w14:textId="77777777" w:rsidR="00735FD0" w:rsidRDefault="00735FD0" w:rsidP="00735FD0">
      <w:pPr>
        <w:ind w:right="-27"/>
        <w:rPr>
          <w:rFonts w:ascii="Arial" w:hAnsi="Arial" w:cs="Arial"/>
          <w:sz w:val="21"/>
          <w:szCs w:val="21"/>
        </w:rPr>
      </w:pPr>
    </w:p>
    <w:p w14:paraId="3F0302BF" w14:textId="77777777" w:rsidR="00735FD0" w:rsidRDefault="00735FD0" w:rsidP="00735FD0">
      <w:pPr>
        <w:ind w:right="-27"/>
        <w:rPr>
          <w:rFonts w:ascii="Arial" w:hAnsi="Arial" w:cs="Arial"/>
          <w:sz w:val="21"/>
          <w:szCs w:val="21"/>
        </w:rPr>
      </w:pPr>
    </w:p>
    <w:p w14:paraId="5004747A" w14:textId="77777777" w:rsidR="00735FD0" w:rsidRDefault="00735FD0" w:rsidP="00735FD0">
      <w:pPr>
        <w:ind w:right="-27"/>
        <w:rPr>
          <w:rFonts w:ascii="Arial" w:hAnsi="Arial" w:cs="Arial"/>
          <w:sz w:val="21"/>
          <w:szCs w:val="21"/>
        </w:rPr>
      </w:pPr>
    </w:p>
    <w:p w14:paraId="220BCF2F" w14:textId="718D2D01" w:rsidR="00735FD0" w:rsidRPr="00A861AB" w:rsidRDefault="00735FD0" w:rsidP="00735FD0">
      <w:pPr>
        <w:ind w:right="-27"/>
        <w:rPr>
          <w:rFonts w:ascii="Arial" w:hAnsi="Arial" w:cs="Arial"/>
          <w:sz w:val="21"/>
          <w:szCs w:val="21"/>
        </w:rPr>
      </w:pPr>
      <w:r w:rsidRPr="00A861AB">
        <w:rPr>
          <w:rFonts w:ascii="Arial" w:hAnsi="Arial" w:cs="Arial"/>
          <w:sz w:val="21"/>
          <w:szCs w:val="21"/>
        </w:rPr>
        <w:t xml:space="preserve">Permanecem inalteradas as </w:t>
      </w:r>
      <w:r>
        <w:rPr>
          <w:rFonts w:ascii="Arial" w:hAnsi="Arial" w:cs="Arial"/>
          <w:sz w:val="21"/>
          <w:szCs w:val="21"/>
        </w:rPr>
        <w:t xml:space="preserve">demais </w:t>
      </w:r>
      <w:r w:rsidRPr="00A861AB">
        <w:rPr>
          <w:rFonts w:ascii="Arial" w:hAnsi="Arial" w:cs="Arial"/>
          <w:sz w:val="21"/>
          <w:szCs w:val="21"/>
        </w:rPr>
        <w:t xml:space="preserve">cláusulas e condições do referido Edital. </w:t>
      </w:r>
    </w:p>
    <w:p w14:paraId="3A1804BB" w14:textId="77777777" w:rsidR="00735FD0" w:rsidRPr="00A861AB" w:rsidRDefault="00735FD0" w:rsidP="00735FD0">
      <w:pPr>
        <w:ind w:right="-27"/>
        <w:rPr>
          <w:rFonts w:ascii="Arial" w:hAnsi="Arial" w:cs="Arial"/>
          <w:sz w:val="21"/>
          <w:szCs w:val="21"/>
        </w:rPr>
      </w:pPr>
    </w:p>
    <w:p w14:paraId="3D076AC6" w14:textId="77777777" w:rsidR="00735FD0" w:rsidRDefault="00735FD0" w:rsidP="00735FD0">
      <w:pPr>
        <w:ind w:right="-27"/>
        <w:jc w:val="right"/>
        <w:rPr>
          <w:rFonts w:ascii="Arial" w:hAnsi="Arial" w:cs="Arial"/>
          <w:sz w:val="21"/>
          <w:szCs w:val="21"/>
        </w:rPr>
      </w:pPr>
    </w:p>
    <w:p w14:paraId="467A5EC9" w14:textId="55F54290" w:rsidR="00735FD0" w:rsidRPr="00A861AB" w:rsidRDefault="00735FD0" w:rsidP="00735FD0">
      <w:pPr>
        <w:ind w:right="-27"/>
        <w:jc w:val="right"/>
        <w:rPr>
          <w:rFonts w:ascii="Arial" w:hAnsi="Arial" w:cs="Arial"/>
          <w:sz w:val="21"/>
          <w:szCs w:val="21"/>
        </w:rPr>
      </w:pPr>
      <w:r w:rsidRPr="00A861AB">
        <w:rPr>
          <w:rFonts w:ascii="Arial" w:hAnsi="Arial" w:cs="Arial"/>
          <w:sz w:val="21"/>
          <w:szCs w:val="21"/>
        </w:rPr>
        <w:t xml:space="preserve">São José dos Pinhais, </w:t>
      </w:r>
      <w:r>
        <w:rPr>
          <w:rFonts w:ascii="Arial" w:hAnsi="Arial" w:cs="Arial"/>
          <w:sz w:val="21"/>
          <w:szCs w:val="21"/>
        </w:rPr>
        <w:t>30 de junho de 2025</w:t>
      </w:r>
      <w:r w:rsidRPr="00A861AB">
        <w:rPr>
          <w:rFonts w:ascii="Arial" w:hAnsi="Arial" w:cs="Arial"/>
          <w:sz w:val="21"/>
          <w:szCs w:val="21"/>
        </w:rPr>
        <w:t>.</w:t>
      </w:r>
    </w:p>
    <w:p w14:paraId="5F933197" w14:textId="77777777" w:rsidR="00735FD0" w:rsidRPr="00A861AB" w:rsidRDefault="00735FD0" w:rsidP="00735FD0">
      <w:pPr>
        <w:ind w:right="-27"/>
        <w:rPr>
          <w:rFonts w:ascii="Arial" w:hAnsi="Arial" w:cs="Arial"/>
          <w:sz w:val="21"/>
          <w:szCs w:val="21"/>
        </w:rPr>
      </w:pPr>
    </w:p>
    <w:p w14:paraId="2CE24F44" w14:textId="77777777" w:rsidR="00735FD0" w:rsidRDefault="00735FD0" w:rsidP="00735FD0">
      <w:pPr>
        <w:widowControl w:val="0"/>
        <w:suppressLineNumbers/>
        <w:jc w:val="center"/>
        <w:rPr>
          <w:rFonts w:ascii="Arial" w:hAnsi="Arial" w:cs="Arial"/>
          <w:b/>
          <w:sz w:val="21"/>
          <w:szCs w:val="21"/>
          <w:shd w:val="clear" w:color="auto" w:fill="FFFFFF"/>
        </w:rPr>
      </w:pPr>
    </w:p>
    <w:p w14:paraId="444398AB" w14:textId="77777777" w:rsidR="00735FD0" w:rsidRDefault="00735FD0" w:rsidP="00735FD0">
      <w:pPr>
        <w:widowControl w:val="0"/>
        <w:suppressLineNumbers/>
        <w:jc w:val="center"/>
        <w:rPr>
          <w:rFonts w:ascii="Arial" w:hAnsi="Arial" w:cs="Arial"/>
          <w:b/>
          <w:sz w:val="21"/>
          <w:szCs w:val="21"/>
          <w:shd w:val="clear" w:color="auto" w:fill="FFFFFF"/>
        </w:rPr>
      </w:pPr>
    </w:p>
    <w:p w14:paraId="16A57975" w14:textId="77777777" w:rsidR="00735FD0" w:rsidRDefault="00735FD0" w:rsidP="00735FD0">
      <w:pPr>
        <w:widowControl w:val="0"/>
        <w:suppressLineNumbers/>
        <w:jc w:val="center"/>
        <w:rPr>
          <w:rFonts w:ascii="Arial" w:hAnsi="Arial" w:cs="Arial"/>
          <w:b/>
          <w:sz w:val="21"/>
          <w:szCs w:val="21"/>
          <w:shd w:val="clear" w:color="auto" w:fill="FFFFFF"/>
        </w:rPr>
      </w:pPr>
    </w:p>
    <w:p w14:paraId="3B6D568F" w14:textId="77777777" w:rsidR="00735FD0" w:rsidRPr="00647742" w:rsidRDefault="00735FD0" w:rsidP="00735FD0">
      <w:pPr>
        <w:widowControl w:val="0"/>
        <w:suppressLineNumbers/>
        <w:jc w:val="center"/>
        <w:rPr>
          <w:rFonts w:ascii="Arial" w:hAnsi="Arial" w:cs="Arial"/>
          <w:b/>
          <w:sz w:val="21"/>
          <w:szCs w:val="21"/>
          <w:shd w:val="clear" w:color="auto" w:fill="FFFFFF"/>
        </w:rPr>
      </w:pPr>
      <w:r w:rsidRPr="00647742">
        <w:rPr>
          <w:rFonts w:ascii="Arial" w:hAnsi="Arial" w:cs="Arial"/>
          <w:b/>
          <w:sz w:val="21"/>
          <w:szCs w:val="21"/>
          <w:shd w:val="clear" w:color="auto" w:fill="FFFFFF"/>
        </w:rPr>
        <w:t>RAFAEL RUEDA MUHLMANN</w:t>
      </w:r>
    </w:p>
    <w:p w14:paraId="6C9E78C9" w14:textId="77777777" w:rsidR="00735FD0" w:rsidRDefault="00735FD0" w:rsidP="00735FD0">
      <w:pPr>
        <w:widowControl w:val="0"/>
        <w:suppressLineNumbers/>
        <w:jc w:val="center"/>
        <w:rPr>
          <w:rFonts w:ascii="Arial" w:hAnsi="Arial" w:cs="Arial"/>
          <w:b/>
          <w:sz w:val="21"/>
          <w:szCs w:val="21"/>
          <w:shd w:val="clear" w:color="auto" w:fill="FFFFFF"/>
        </w:rPr>
      </w:pPr>
      <w:r w:rsidRPr="00647742">
        <w:rPr>
          <w:rFonts w:ascii="Arial" w:hAnsi="Arial" w:cs="Arial"/>
          <w:b/>
          <w:sz w:val="21"/>
          <w:szCs w:val="21"/>
          <w:shd w:val="clear" w:color="auto" w:fill="FFFFFF"/>
        </w:rPr>
        <w:t>Secret</w:t>
      </w:r>
      <w:r>
        <w:rPr>
          <w:rFonts w:ascii="Arial" w:hAnsi="Arial" w:cs="Arial"/>
          <w:b/>
          <w:sz w:val="21"/>
          <w:szCs w:val="21"/>
          <w:shd w:val="clear" w:color="auto" w:fill="FFFFFF"/>
        </w:rPr>
        <w:t>á</w:t>
      </w:r>
      <w:r w:rsidRPr="00647742">
        <w:rPr>
          <w:rFonts w:ascii="Arial" w:hAnsi="Arial" w:cs="Arial"/>
          <w:b/>
          <w:sz w:val="21"/>
          <w:szCs w:val="21"/>
          <w:shd w:val="clear" w:color="auto" w:fill="FFFFFF"/>
        </w:rPr>
        <w:t>ri</w:t>
      </w:r>
      <w:r>
        <w:rPr>
          <w:rFonts w:ascii="Arial" w:hAnsi="Arial" w:cs="Arial"/>
          <w:b/>
          <w:sz w:val="21"/>
          <w:szCs w:val="21"/>
          <w:shd w:val="clear" w:color="auto" w:fill="FFFFFF"/>
        </w:rPr>
        <w:t>o</w:t>
      </w:r>
      <w:r w:rsidRPr="00647742">
        <w:rPr>
          <w:rFonts w:ascii="Arial" w:hAnsi="Arial" w:cs="Arial"/>
          <w:b/>
          <w:sz w:val="21"/>
          <w:szCs w:val="21"/>
          <w:shd w:val="clear" w:color="auto" w:fill="FFFFFF"/>
        </w:rPr>
        <w:t xml:space="preserve"> Municipal </w:t>
      </w:r>
      <w:r>
        <w:rPr>
          <w:rFonts w:ascii="Arial" w:hAnsi="Arial" w:cs="Arial"/>
          <w:b/>
          <w:sz w:val="21"/>
          <w:szCs w:val="21"/>
          <w:shd w:val="clear" w:color="auto" w:fill="FFFFFF"/>
        </w:rPr>
        <w:t>d</w:t>
      </w:r>
      <w:r w:rsidRPr="00647742">
        <w:rPr>
          <w:rFonts w:ascii="Arial" w:hAnsi="Arial" w:cs="Arial"/>
          <w:b/>
          <w:sz w:val="21"/>
          <w:szCs w:val="21"/>
          <w:shd w:val="clear" w:color="auto" w:fill="FFFFFF"/>
        </w:rPr>
        <w:t xml:space="preserve">e Inovação, Modernização </w:t>
      </w:r>
      <w:r>
        <w:rPr>
          <w:rFonts w:ascii="Arial" w:hAnsi="Arial" w:cs="Arial"/>
          <w:b/>
          <w:sz w:val="21"/>
          <w:szCs w:val="21"/>
          <w:shd w:val="clear" w:color="auto" w:fill="FFFFFF"/>
        </w:rPr>
        <w:t>e</w:t>
      </w:r>
      <w:r w:rsidRPr="00647742">
        <w:rPr>
          <w:rFonts w:ascii="Arial" w:hAnsi="Arial" w:cs="Arial"/>
          <w:b/>
          <w:sz w:val="21"/>
          <w:szCs w:val="21"/>
          <w:shd w:val="clear" w:color="auto" w:fill="FFFFFF"/>
        </w:rPr>
        <w:t xml:space="preserve"> Transformação Digital</w:t>
      </w:r>
    </w:p>
    <w:p w14:paraId="168CAE75" w14:textId="77777777" w:rsidR="00735FD0" w:rsidRDefault="00735FD0" w:rsidP="00735FD0">
      <w:pPr>
        <w:widowControl w:val="0"/>
        <w:suppressLineNumbers/>
        <w:jc w:val="center"/>
        <w:rPr>
          <w:rFonts w:ascii="Arial" w:hAnsi="Arial" w:cs="Arial"/>
          <w:b/>
          <w:sz w:val="21"/>
          <w:szCs w:val="21"/>
          <w:shd w:val="clear" w:color="auto" w:fill="FFFFFF"/>
        </w:rPr>
      </w:pPr>
    </w:p>
    <w:p w14:paraId="2A4AE934" w14:textId="77777777" w:rsidR="00735FD0" w:rsidRDefault="00735FD0" w:rsidP="00735FD0">
      <w:pPr>
        <w:widowControl w:val="0"/>
        <w:suppressLineNumbers/>
        <w:jc w:val="center"/>
        <w:rPr>
          <w:rFonts w:ascii="Arial" w:hAnsi="Arial" w:cs="Arial"/>
          <w:b/>
          <w:sz w:val="21"/>
          <w:szCs w:val="21"/>
          <w:shd w:val="clear" w:color="auto" w:fill="FFFFFF"/>
        </w:rPr>
      </w:pPr>
    </w:p>
    <w:p w14:paraId="596F3848" w14:textId="77777777" w:rsidR="00735FD0" w:rsidRDefault="00735FD0" w:rsidP="00735FD0">
      <w:pPr>
        <w:widowControl w:val="0"/>
        <w:suppressLineNumbers/>
        <w:jc w:val="center"/>
        <w:rPr>
          <w:rFonts w:ascii="Arial" w:hAnsi="Arial" w:cs="Arial"/>
          <w:b/>
          <w:sz w:val="21"/>
          <w:szCs w:val="21"/>
          <w:shd w:val="clear" w:color="auto" w:fill="FFFFFF"/>
        </w:rPr>
      </w:pPr>
    </w:p>
    <w:p w14:paraId="40B883C5" w14:textId="77777777" w:rsidR="00735FD0" w:rsidRDefault="00735FD0" w:rsidP="00735FD0">
      <w:pPr>
        <w:widowControl w:val="0"/>
        <w:suppressLineNumbers/>
        <w:jc w:val="center"/>
        <w:rPr>
          <w:rFonts w:ascii="Arial" w:hAnsi="Arial" w:cs="Arial"/>
          <w:b/>
          <w:sz w:val="21"/>
          <w:szCs w:val="21"/>
          <w:shd w:val="clear" w:color="auto" w:fill="FFFFFF"/>
        </w:rPr>
      </w:pPr>
    </w:p>
    <w:p w14:paraId="01A40578" w14:textId="77777777" w:rsidR="00735FD0" w:rsidRPr="005B2ADB" w:rsidRDefault="00735FD0" w:rsidP="00735FD0">
      <w:pPr>
        <w:widowControl w:val="0"/>
        <w:suppressLineNumbers/>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14:paraId="0C728B76" w14:textId="77777777" w:rsidR="00735FD0" w:rsidRPr="00062F9D" w:rsidRDefault="00735FD0" w:rsidP="00735FD0">
      <w:pPr>
        <w:widowControl w:val="0"/>
        <w:suppressLineNumbers/>
        <w:jc w:val="center"/>
        <w:rPr>
          <w:rFonts w:cs="Arial"/>
          <w:b/>
          <w:sz w:val="21"/>
          <w:szCs w:val="21"/>
        </w:rPr>
      </w:pPr>
      <w:r w:rsidRPr="005B2ADB">
        <w:rPr>
          <w:rFonts w:ascii="Arial" w:hAnsi="Arial" w:cs="Arial"/>
          <w:b/>
          <w:sz w:val="21"/>
          <w:szCs w:val="21"/>
        </w:rPr>
        <w:t>Secretário Municipal de Recursos Materiais e Licitações</w:t>
      </w:r>
    </w:p>
    <w:p w14:paraId="580464AB" w14:textId="354DB746" w:rsidR="00735FD0" w:rsidRDefault="00735FD0">
      <w:pPr>
        <w:rPr>
          <w:rFonts w:ascii="Arial" w:hAnsi="Arial" w:cs="Arial"/>
          <w:color w:val="405CA1"/>
          <w:sz w:val="21"/>
          <w:szCs w:val="21"/>
        </w:rPr>
      </w:pPr>
      <w:r>
        <w:rPr>
          <w:rFonts w:ascii="Arial" w:hAnsi="Arial" w:cs="Arial"/>
          <w:color w:val="405CA1"/>
          <w:sz w:val="21"/>
          <w:szCs w:val="21"/>
        </w:rPr>
        <w:br w:type="page"/>
      </w:r>
    </w:p>
    <w:p w14:paraId="017CC862" w14:textId="77777777" w:rsidR="00B251A6" w:rsidRPr="005B2ADB" w:rsidRDefault="00B251A6" w:rsidP="005B2ADB">
      <w:pPr>
        <w:spacing w:line="276" w:lineRule="auto"/>
        <w:rPr>
          <w:rFonts w:ascii="Arial" w:hAnsi="Arial" w:cs="Arial"/>
          <w:color w:val="405CA1"/>
          <w:sz w:val="21"/>
          <w:szCs w:val="21"/>
        </w:rPr>
      </w:pPr>
    </w:p>
    <w:p w14:paraId="3B96DA2D" w14:textId="77777777" w:rsidR="00B251A6" w:rsidRPr="005B2ADB" w:rsidRDefault="00B251A6" w:rsidP="005B2ADB">
      <w:pPr>
        <w:spacing w:line="276" w:lineRule="auto"/>
        <w:rPr>
          <w:rFonts w:ascii="Arial" w:hAnsi="Arial" w:cs="Arial"/>
          <w:color w:val="405CA1"/>
          <w:sz w:val="21"/>
          <w:szCs w:val="21"/>
        </w:rPr>
      </w:pPr>
    </w:p>
    <w:p w14:paraId="253CB2F6" w14:textId="77777777"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PREGÃO</w:t>
      </w:r>
    </w:p>
    <w:p w14:paraId="24AA4D34" w14:textId="77777777"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ELETRÔNICO</w:t>
      </w:r>
    </w:p>
    <w:p w14:paraId="34608275" w14:textId="29586AD7" w:rsidR="00127AAA" w:rsidRPr="005B2ADB" w:rsidRDefault="002E1CE9" w:rsidP="005B2ADB">
      <w:pPr>
        <w:spacing w:line="276" w:lineRule="auto"/>
        <w:rPr>
          <w:rFonts w:ascii="Arial" w:hAnsi="Arial" w:cs="Arial"/>
          <w:color w:val="405CA1"/>
          <w:sz w:val="21"/>
          <w:szCs w:val="21"/>
        </w:rPr>
      </w:pPr>
      <w:r w:rsidRPr="005B2ADB">
        <w:rPr>
          <w:rFonts w:ascii="Arial" w:hAnsi="Arial" w:cs="Arial"/>
          <w:color w:val="405CA1"/>
          <w:sz w:val="21"/>
          <w:szCs w:val="21"/>
        </w:rPr>
        <w:t xml:space="preserve">N.° </w:t>
      </w:r>
      <w:r w:rsidR="00414333">
        <w:rPr>
          <w:rFonts w:ascii="Arial" w:hAnsi="Arial" w:cs="Arial"/>
          <w:color w:val="405CA1"/>
          <w:sz w:val="21"/>
          <w:szCs w:val="21"/>
        </w:rPr>
        <w:t>106</w:t>
      </w:r>
      <w:r w:rsidR="00B441A2" w:rsidRPr="005B2ADB">
        <w:rPr>
          <w:rFonts w:ascii="Arial" w:hAnsi="Arial" w:cs="Arial"/>
          <w:color w:val="405CA1"/>
          <w:sz w:val="21"/>
          <w:szCs w:val="21"/>
        </w:rPr>
        <w:t>/202</w:t>
      </w:r>
      <w:r w:rsidR="00DE55D5">
        <w:rPr>
          <w:rFonts w:ascii="Arial" w:hAnsi="Arial" w:cs="Arial"/>
          <w:color w:val="405CA1"/>
          <w:sz w:val="21"/>
          <w:szCs w:val="21"/>
        </w:rPr>
        <w:t>5</w:t>
      </w:r>
      <w:r w:rsidR="00B441A2" w:rsidRPr="005B2ADB">
        <w:rPr>
          <w:rFonts w:ascii="Arial" w:hAnsi="Arial" w:cs="Arial"/>
          <w:color w:val="405CA1"/>
          <w:sz w:val="21"/>
          <w:szCs w:val="21"/>
        </w:rPr>
        <w:t xml:space="preserve"> - SERMALI</w:t>
      </w:r>
    </w:p>
    <w:p w14:paraId="75798FAD" w14:textId="77777777" w:rsidR="00127AAA" w:rsidRPr="005B2ADB" w:rsidRDefault="00127AAA" w:rsidP="005B2ADB">
      <w:pPr>
        <w:spacing w:line="276" w:lineRule="auto"/>
        <w:rPr>
          <w:rFonts w:ascii="Arial" w:hAnsi="Arial" w:cs="Arial"/>
          <w:b/>
          <w:bCs/>
          <w:color w:val="405CA1"/>
          <w:sz w:val="21"/>
          <w:szCs w:val="21"/>
        </w:rPr>
      </w:pPr>
    </w:p>
    <w:p w14:paraId="5389E37F" w14:textId="77777777" w:rsidR="0065345E" w:rsidRPr="005B2ADB" w:rsidRDefault="0065345E" w:rsidP="005B2ADB">
      <w:pPr>
        <w:spacing w:line="276" w:lineRule="auto"/>
        <w:rPr>
          <w:rFonts w:ascii="Arial" w:hAnsi="Arial" w:cs="Arial"/>
          <w:b/>
          <w:bCs/>
          <w:color w:val="405CA1"/>
          <w:sz w:val="21"/>
          <w:szCs w:val="21"/>
        </w:rPr>
      </w:pPr>
    </w:p>
    <w:p w14:paraId="6BE95E85"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CONTRATANTE (UASG)</w:t>
      </w:r>
    </w:p>
    <w:p w14:paraId="0611BC56" w14:textId="77777777" w:rsidR="00DE55D5" w:rsidRDefault="00DE55D5" w:rsidP="005B2ADB">
      <w:pPr>
        <w:tabs>
          <w:tab w:val="left" w:pos="504"/>
        </w:tabs>
        <w:spacing w:line="276" w:lineRule="auto"/>
        <w:ind w:right="-43"/>
        <w:jc w:val="both"/>
        <w:rPr>
          <w:rFonts w:ascii="Arial" w:hAnsi="Arial" w:cs="Arial"/>
          <w:bCs/>
          <w:color w:val="5B5B5F"/>
          <w:sz w:val="21"/>
          <w:szCs w:val="21"/>
        </w:rPr>
      </w:pPr>
    </w:p>
    <w:p w14:paraId="7B9C9712" w14:textId="7E650F87" w:rsidR="00127AAA" w:rsidRPr="005B2ADB" w:rsidRDefault="00B441A2"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Prefeitura Municipal de São José dos Pinhais – UASG N.° 987885</w:t>
      </w:r>
    </w:p>
    <w:p w14:paraId="415C7790" w14:textId="77777777" w:rsidR="008A7047" w:rsidRPr="005B2ADB" w:rsidRDefault="0065345E"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 xml:space="preserve">Pregoeiro (a) </w:t>
      </w:r>
      <w:r w:rsidR="008A7047" w:rsidRPr="005B2ADB">
        <w:rPr>
          <w:rFonts w:ascii="Arial" w:hAnsi="Arial" w:cs="Arial"/>
          <w:bCs/>
          <w:color w:val="5B5B5F"/>
          <w:sz w:val="21"/>
          <w:szCs w:val="21"/>
        </w:rPr>
        <w:t>Luciana Benedita Castelani</w:t>
      </w:r>
      <w:r w:rsidR="0092464D" w:rsidRPr="005B2ADB">
        <w:rPr>
          <w:rFonts w:ascii="Arial" w:hAnsi="Arial" w:cs="Arial"/>
          <w:bCs/>
          <w:color w:val="5B5B5F"/>
          <w:sz w:val="21"/>
          <w:szCs w:val="21"/>
        </w:rPr>
        <w:t xml:space="preserve"> </w:t>
      </w:r>
      <w:r w:rsidRPr="005B2ADB">
        <w:rPr>
          <w:rFonts w:ascii="Arial" w:hAnsi="Arial" w:cs="Arial"/>
          <w:bCs/>
          <w:color w:val="5B5B5F"/>
          <w:sz w:val="21"/>
          <w:szCs w:val="21"/>
        </w:rPr>
        <w:t>e equipe de apoio, designados medi</w:t>
      </w:r>
      <w:r w:rsidR="00141133" w:rsidRPr="005B2ADB">
        <w:rPr>
          <w:rFonts w:ascii="Arial" w:hAnsi="Arial" w:cs="Arial"/>
          <w:bCs/>
          <w:color w:val="5B5B5F"/>
          <w:sz w:val="21"/>
          <w:szCs w:val="21"/>
        </w:rPr>
        <w:t xml:space="preserve">ante Decreto Municipal n.° </w:t>
      </w:r>
      <w:r w:rsidR="008A7047" w:rsidRPr="005B2ADB">
        <w:rPr>
          <w:rFonts w:ascii="Arial" w:hAnsi="Arial" w:cs="Arial"/>
          <w:bCs/>
          <w:color w:val="5B5B5F"/>
          <w:sz w:val="21"/>
          <w:szCs w:val="21"/>
        </w:rPr>
        <w:t>6.409, de 09 de janeiro de 2025.</w:t>
      </w:r>
    </w:p>
    <w:p w14:paraId="1363AA0E" w14:textId="77777777" w:rsidR="00244403" w:rsidRPr="005B2ADB" w:rsidRDefault="00244403" w:rsidP="005B2ADB">
      <w:pPr>
        <w:spacing w:line="276" w:lineRule="auto"/>
        <w:rPr>
          <w:rFonts w:ascii="Arial" w:hAnsi="Arial" w:cs="Arial"/>
          <w:bCs/>
          <w:color w:val="5B5B5F"/>
          <w:sz w:val="21"/>
          <w:szCs w:val="21"/>
        </w:rPr>
      </w:pPr>
    </w:p>
    <w:p w14:paraId="717F8D49"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OBJETO</w:t>
      </w:r>
    </w:p>
    <w:p w14:paraId="5F1482A7" w14:textId="77777777" w:rsidR="00DE55D5" w:rsidRDefault="00DE55D5" w:rsidP="005B2ADB">
      <w:pPr>
        <w:spacing w:line="276" w:lineRule="auto"/>
        <w:jc w:val="both"/>
        <w:rPr>
          <w:rFonts w:ascii="Arial" w:hAnsi="Arial" w:cs="Arial"/>
          <w:bCs/>
          <w:color w:val="5B5B5F"/>
          <w:sz w:val="21"/>
          <w:szCs w:val="21"/>
        </w:rPr>
      </w:pPr>
    </w:p>
    <w:p w14:paraId="3DAD10D6" w14:textId="7172E051" w:rsidR="00B441A2" w:rsidRDefault="00DE55D5" w:rsidP="005B2ADB">
      <w:pPr>
        <w:spacing w:line="276" w:lineRule="auto"/>
        <w:jc w:val="both"/>
        <w:rPr>
          <w:rFonts w:ascii="Arial" w:hAnsi="Arial" w:cs="Arial"/>
          <w:bCs/>
          <w:color w:val="5B5B5F"/>
          <w:sz w:val="21"/>
          <w:szCs w:val="21"/>
        </w:rPr>
      </w:pPr>
      <w:r w:rsidRPr="00DE55D5">
        <w:rPr>
          <w:rFonts w:ascii="Arial" w:hAnsi="Arial" w:cs="Arial"/>
          <w:bCs/>
          <w:color w:val="5B5B5F"/>
          <w:sz w:val="21"/>
          <w:szCs w:val="21"/>
        </w:rPr>
        <w:t>Registro de preços para a aquisição de equipamentos de informática e telecom.</w:t>
      </w:r>
    </w:p>
    <w:p w14:paraId="5E5F0EDA" w14:textId="77777777" w:rsidR="00DE55D5" w:rsidRPr="005B2ADB" w:rsidRDefault="00DE55D5" w:rsidP="005B2ADB">
      <w:pPr>
        <w:spacing w:line="276" w:lineRule="auto"/>
        <w:jc w:val="both"/>
        <w:rPr>
          <w:rFonts w:ascii="Arial" w:hAnsi="Arial" w:cs="Arial"/>
          <w:color w:val="595959" w:themeColor="text1" w:themeTint="A6"/>
          <w:sz w:val="21"/>
          <w:szCs w:val="21"/>
          <w:highlight w:val="cyan"/>
        </w:rPr>
      </w:pPr>
    </w:p>
    <w:p w14:paraId="336BBEE1"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VALOR</w:t>
      </w:r>
      <w:r w:rsidR="00886C75" w:rsidRPr="005B2ADB">
        <w:rPr>
          <w:rFonts w:ascii="Arial" w:hAnsi="Arial" w:cs="Arial"/>
          <w:b/>
          <w:bCs/>
          <w:color w:val="405CA1"/>
          <w:sz w:val="21"/>
          <w:szCs w:val="21"/>
        </w:rPr>
        <w:t xml:space="preserve"> </w:t>
      </w:r>
      <w:r w:rsidRPr="005B2ADB">
        <w:rPr>
          <w:rFonts w:ascii="Arial" w:hAnsi="Arial" w:cs="Arial"/>
          <w:b/>
          <w:bCs/>
          <w:color w:val="405CA1"/>
          <w:sz w:val="21"/>
          <w:szCs w:val="21"/>
        </w:rPr>
        <w:t>TOTAL DA CONTRATAÇÃO</w:t>
      </w:r>
    </w:p>
    <w:p w14:paraId="62AF2272" w14:textId="77777777" w:rsidR="00DE55D5" w:rsidRDefault="00DE55D5" w:rsidP="00DE55D5">
      <w:pPr>
        <w:spacing w:line="276" w:lineRule="auto"/>
        <w:jc w:val="both"/>
        <w:rPr>
          <w:rFonts w:ascii="Arial" w:hAnsi="Arial" w:cs="Arial"/>
          <w:bCs/>
          <w:color w:val="5B5B5F"/>
          <w:sz w:val="21"/>
          <w:szCs w:val="21"/>
        </w:rPr>
      </w:pPr>
    </w:p>
    <w:p w14:paraId="102D090E" w14:textId="657B7ECC" w:rsidR="00127AAA" w:rsidRPr="005B2ADB" w:rsidRDefault="00127AAA" w:rsidP="00DE55D5">
      <w:pPr>
        <w:spacing w:line="276" w:lineRule="auto"/>
        <w:jc w:val="both"/>
        <w:rPr>
          <w:rFonts w:ascii="Arial" w:hAnsi="Arial" w:cs="Arial"/>
          <w:bCs/>
          <w:color w:val="5B5B5F"/>
          <w:sz w:val="21"/>
          <w:szCs w:val="21"/>
        </w:rPr>
      </w:pPr>
      <w:r w:rsidRPr="005B2ADB">
        <w:rPr>
          <w:rFonts w:ascii="Arial" w:hAnsi="Arial" w:cs="Arial"/>
          <w:bCs/>
          <w:color w:val="5B5B5F"/>
          <w:sz w:val="21"/>
          <w:szCs w:val="21"/>
        </w:rPr>
        <w:t xml:space="preserve">R$ </w:t>
      </w:r>
      <w:r w:rsidR="00DE55D5" w:rsidRPr="00DE55D5">
        <w:rPr>
          <w:rFonts w:ascii="Arial" w:hAnsi="Arial" w:cs="Arial"/>
          <w:bCs/>
          <w:color w:val="5B5B5F"/>
          <w:sz w:val="21"/>
          <w:szCs w:val="21"/>
        </w:rPr>
        <w:t>14.966.506,85</w:t>
      </w:r>
      <w:r w:rsidR="001D3330">
        <w:rPr>
          <w:rFonts w:ascii="Arial" w:hAnsi="Arial" w:cs="Arial"/>
          <w:bCs/>
          <w:color w:val="5B5B5F"/>
          <w:sz w:val="21"/>
          <w:szCs w:val="21"/>
        </w:rPr>
        <w:t xml:space="preserve"> (quatorze milhões, novecentos e sessenta e seis mil, quinhentos e seis reais e oitenta e cinco centavos)</w:t>
      </w:r>
      <w:r w:rsidR="00DE55D5">
        <w:rPr>
          <w:rFonts w:ascii="Arial" w:hAnsi="Arial" w:cs="Arial"/>
          <w:bCs/>
          <w:color w:val="5B5B5F"/>
          <w:sz w:val="21"/>
          <w:szCs w:val="21"/>
        </w:rPr>
        <w:t>.</w:t>
      </w:r>
    </w:p>
    <w:p w14:paraId="2AC1166F" w14:textId="7A8152DF" w:rsidR="00127AAA" w:rsidRPr="005B2ADB" w:rsidRDefault="00DE55D5" w:rsidP="00DE55D5">
      <w:pPr>
        <w:tabs>
          <w:tab w:val="left" w:pos="5460"/>
        </w:tabs>
        <w:spacing w:line="276" w:lineRule="auto"/>
        <w:rPr>
          <w:rFonts w:ascii="Arial" w:hAnsi="Arial" w:cs="Arial"/>
          <w:color w:val="5B5B5F"/>
          <w:sz w:val="21"/>
          <w:szCs w:val="21"/>
        </w:rPr>
      </w:pPr>
      <w:r>
        <w:rPr>
          <w:rFonts w:ascii="Arial" w:hAnsi="Arial" w:cs="Arial"/>
          <w:color w:val="5B5B5F"/>
          <w:sz w:val="21"/>
          <w:szCs w:val="21"/>
        </w:rPr>
        <w:tab/>
      </w:r>
    </w:p>
    <w:p w14:paraId="4C866A94" w14:textId="77777777"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DATA DA SESSÃO PÚBLICA</w:t>
      </w:r>
    </w:p>
    <w:p w14:paraId="0E173CC0" w14:textId="77777777" w:rsidR="00DE55D5" w:rsidRDefault="00DE55D5" w:rsidP="005B2ADB">
      <w:pPr>
        <w:spacing w:line="276" w:lineRule="auto"/>
        <w:rPr>
          <w:rFonts w:ascii="Arial" w:hAnsi="Arial" w:cs="Arial"/>
          <w:color w:val="5B5B5F"/>
          <w:sz w:val="21"/>
          <w:szCs w:val="21"/>
        </w:rPr>
      </w:pPr>
    </w:p>
    <w:p w14:paraId="5BB389D4" w14:textId="4AFA6977" w:rsidR="00E42D59" w:rsidRPr="00735FD0" w:rsidRDefault="00E42D59" w:rsidP="006D272F">
      <w:pPr>
        <w:spacing w:line="276" w:lineRule="auto"/>
        <w:jc w:val="both"/>
        <w:rPr>
          <w:rFonts w:ascii="Arial" w:hAnsi="Arial" w:cs="Arial"/>
          <w:bCs/>
          <w:strike/>
          <w:color w:val="5B5B5F"/>
          <w:sz w:val="21"/>
          <w:szCs w:val="21"/>
        </w:rPr>
      </w:pPr>
      <w:r w:rsidRPr="00735FD0">
        <w:rPr>
          <w:rFonts w:ascii="Arial" w:hAnsi="Arial" w:cs="Arial"/>
          <w:bCs/>
          <w:strike/>
          <w:color w:val="5B5B5F"/>
          <w:sz w:val="21"/>
          <w:szCs w:val="21"/>
        </w:rPr>
        <w:t>Dia</w:t>
      </w:r>
      <w:r w:rsidR="00DE55D5" w:rsidRPr="00735FD0">
        <w:rPr>
          <w:rFonts w:ascii="Arial" w:hAnsi="Arial" w:cs="Arial"/>
          <w:bCs/>
          <w:strike/>
          <w:color w:val="5B5B5F"/>
          <w:sz w:val="21"/>
          <w:szCs w:val="21"/>
        </w:rPr>
        <w:t xml:space="preserve"> </w:t>
      </w:r>
      <w:r w:rsidR="006D272F" w:rsidRPr="00735FD0">
        <w:rPr>
          <w:rFonts w:ascii="Arial" w:hAnsi="Arial" w:cs="Arial"/>
          <w:bCs/>
          <w:strike/>
          <w:color w:val="5B5B5F"/>
          <w:sz w:val="21"/>
          <w:szCs w:val="21"/>
        </w:rPr>
        <w:t xml:space="preserve"> 26/06/2026 </w:t>
      </w:r>
      <w:r w:rsidRPr="00735FD0">
        <w:rPr>
          <w:rFonts w:ascii="Arial" w:hAnsi="Arial" w:cs="Arial"/>
          <w:bCs/>
          <w:strike/>
          <w:color w:val="5B5B5F"/>
          <w:sz w:val="21"/>
          <w:szCs w:val="21"/>
        </w:rPr>
        <w:t xml:space="preserve">às </w:t>
      </w:r>
      <w:r w:rsidR="006D272F" w:rsidRPr="00735FD0">
        <w:rPr>
          <w:rFonts w:ascii="Arial" w:hAnsi="Arial" w:cs="Arial"/>
          <w:bCs/>
          <w:strike/>
          <w:color w:val="5B5B5F"/>
          <w:sz w:val="21"/>
          <w:szCs w:val="21"/>
        </w:rPr>
        <w:t>09</w:t>
      </w:r>
      <w:r w:rsidRPr="00735FD0">
        <w:rPr>
          <w:rFonts w:ascii="Arial" w:hAnsi="Arial" w:cs="Arial"/>
          <w:bCs/>
          <w:strike/>
          <w:color w:val="5B5B5F"/>
          <w:sz w:val="21"/>
          <w:szCs w:val="21"/>
        </w:rPr>
        <w:t>h (horário de Brasília)</w:t>
      </w:r>
    </w:p>
    <w:p w14:paraId="11BB7098" w14:textId="77777777" w:rsidR="00885983" w:rsidRPr="005B2ADB" w:rsidRDefault="00885983" w:rsidP="005B2ADB">
      <w:pPr>
        <w:spacing w:line="276" w:lineRule="auto"/>
        <w:rPr>
          <w:rFonts w:ascii="Arial" w:hAnsi="Arial" w:cs="Arial"/>
          <w:b/>
          <w:bCs/>
          <w:color w:val="5B5B5F"/>
          <w:sz w:val="21"/>
          <w:szCs w:val="21"/>
        </w:rPr>
      </w:pPr>
    </w:p>
    <w:p w14:paraId="5EDB443E" w14:textId="77777777" w:rsidR="009B65D5" w:rsidRPr="005B2ADB" w:rsidRDefault="008C3CBC"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CRITÉRIO DE JULGAMENTO:</w:t>
      </w:r>
    </w:p>
    <w:p w14:paraId="1F2A76C7" w14:textId="77777777" w:rsidR="00DE55D5" w:rsidRDefault="00DE55D5" w:rsidP="00DE55D5">
      <w:pPr>
        <w:spacing w:line="276" w:lineRule="auto"/>
        <w:rPr>
          <w:rFonts w:ascii="Arial" w:hAnsi="Arial" w:cs="Arial"/>
          <w:color w:val="5B5B5F"/>
          <w:sz w:val="21"/>
          <w:szCs w:val="21"/>
        </w:rPr>
      </w:pPr>
    </w:p>
    <w:p w14:paraId="72EEA8D8" w14:textId="2C825603" w:rsidR="009B65D5" w:rsidRPr="00DE55D5" w:rsidRDefault="00EE024F" w:rsidP="00DE55D5">
      <w:pPr>
        <w:spacing w:line="276" w:lineRule="auto"/>
        <w:rPr>
          <w:rFonts w:ascii="Arial" w:hAnsi="Arial" w:cs="Arial"/>
          <w:color w:val="5B5B5F"/>
          <w:sz w:val="21"/>
          <w:szCs w:val="21"/>
        </w:rPr>
      </w:pPr>
      <w:r w:rsidRPr="00DE55D5">
        <w:rPr>
          <w:rFonts w:ascii="Arial" w:hAnsi="Arial" w:cs="Arial"/>
          <w:color w:val="5B5B5F"/>
          <w:sz w:val="21"/>
          <w:szCs w:val="21"/>
        </w:rPr>
        <w:t>Menor preço</w:t>
      </w:r>
      <w:r w:rsidR="0083414A" w:rsidRPr="00DE55D5">
        <w:rPr>
          <w:rFonts w:ascii="Arial" w:hAnsi="Arial" w:cs="Arial"/>
          <w:color w:val="5B5B5F"/>
          <w:sz w:val="21"/>
          <w:szCs w:val="21"/>
        </w:rPr>
        <w:t xml:space="preserve"> por</w:t>
      </w:r>
      <w:r w:rsidRPr="00DE55D5">
        <w:rPr>
          <w:rFonts w:ascii="Arial" w:hAnsi="Arial" w:cs="Arial"/>
          <w:color w:val="5B5B5F"/>
          <w:sz w:val="21"/>
          <w:szCs w:val="21"/>
        </w:rPr>
        <w:t xml:space="preserve"> </w:t>
      </w:r>
      <w:r w:rsidR="00F500D6" w:rsidRPr="00DE55D5">
        <w:rPr>
          <w:rFonts w:ascii="Arial" w:hAnsi="Arial" w:cs="Arial"/>
          <w:color w:val="5B5B5F"/>
          <w:sz w:val="21"/>
          <w:szCs w:val="21"/>
        </w:rPr>
        <w:t xml:space="preserve">item </w:t>
      </w:r>
    </w:p>
    <w:p w14:paraId="74A74672" w14:textId="77777777" w:rsidR="00DE55D5" w:rsidRPr="005B2ADB" w:rsidRDefault="00DE55D5" w:rsidP="00DE55D5">
      <w:pPr>
        <w:spacing w:line="276" w:lineRule="auto"/>
        <w:jc w:val="both"/>
        <w:rPr>
          <w:rFonts w:ascii="Arial" w:hAnsi="Arial" w:cs="Arial"/>
          <w:sz w:val="21"/>
          <w:szCs w:val="21"/>
        </w:rPr>
      </w:pPr>
    </w:p>
    <w:p w14:paraId="48D052E4" w14:textId="77777777" w:rsidR="009B65D5" w:rsidRPr="005B2ADB" w:rsidRDefault="0083414A" w:rsidP="005B2ADB">
      <w:pPr>
        <w:spacing w:line="276" w:lineRule="auto"/>
        <w:jc w:val="both"/>
        <w:rPr>
          <w:rFonts w:ascii="Arial" w:hAnsi="Arial" w:cs="Arial"/>
          <w:caps/>
          <w:sz w:val="21"/>
          <w:szCs w:val="21"/>
        </w:rPr>
      </w:pPr>
      <w:r w:rsidRPr="005B2ADB">
        <w:rPr>
          <w:rFonts w:ascii="Arial" w:hAnsi="Arial" w:cs="Arial"/>
          <w:b/>
          <w:bCs/>
          <w:caps/>
          <w:color w:val="405CA1"/>
          <w:sz w:val="21"/>
          <w:szCs w:val="21"/>
        </w:rPr>
        <w:t>Modo de disputa:</w:t>
      </w:r>
    </w:p>
    <w:p w14:paraId="1C01B32B" w14:textId="77777777" w:rsidR="00DE55D5" w:rsidRDefault="00DE55D5" w:rsidP="00DE55D5">
      <w:pPr>
        <w:spacing w:line="276" w:lineRule="auto"/>
        <w:rPr>
          <w:rFonts w:ascii="Arial" w:hAnsi="Arial" w:cs="Arial"/>
          <w:color w:val="5B5B5F"/>
          <w:sz w:val="21"/>
          <w:szCs w:val="21"/>
        </w:rPr>
      </w:pPr>
    </w:p>
    <w:p w14:paraId="7B08C85F" w14:textId="65B2EB81" w:rsidR="00F500D6" w:rsidRPr="00DE55D5" w:rsidRDefault="00F500D6" w:rsidP="00DE55D5">
      <w:pPr>
        <w:spacing w:line="276" w:lineRule="auto"/>
        <w:rPr>
          <w:rFonts w:ascii="Arial" w:hAnsi="Arial" w:cs="Arial"/>
          <w:color w:val="5B5B5F"/>
          <w:sz w:val="21"/>
          <w:szCs w:val="21"/>
        </w:rPr>
      </w:pPr>
      <w:r w:rsidRPr="00DE55D5">
        <w:rPr>
          <w:rFonts w:ascii="Arial" w:hAnsi="Arial" w:cs="Arial"/>
          <w:color w:val="5B5B5F"/>
          <w:sz w:val="21"/>
          <w:szCs w:val="21"/>
        </w:rPr>
        <w:t xml:space="preserve">Aberto </w:t>
      </w:r>
    </w:p>
    <w:p w14:paraId="648D8993" w14:textId="77777777" w:rsidR="006927AE" w:rsidRPr="005B2ADB" w:rsidRDefault="006927AE" w:rsidP="005B2ADB">
      <w:pPr>
        <w:spacing w:line="276" w:lineRule="auto"/>
        <w:rPr>
          <w:rFonts w:ascii="Arial" w:hAnsi="Arial" w:cs="Arial"/>
          <w:b/>
          <w:bCs/>
          <w:color w:val="405CA1"/>
          <w:sz w:val="21"/>
          <w:szCs w:val="21"/>
        </w:rPr>
      </w:pPr>
    </w:p>
    <w:p w14:paraId="24E3C8B6" w14:textId="77777777" w:rsidR="008C3CBC" w:rsidRPr="005B2ADB" w:rsidRDefault="008C3CBC" w:rsidP="005B2ADB">
      <w:pPr>
        <w:spacing w:line="276" w:lineRule="auto"/>
        <w:rPr>
          <w:rFonts w:ascii="Arial" w:hAnsi="Arial" w:cs="Arial"/>
          <w:b/>
          <w:bCs/>
          <w:color w:val="5B5B5F"/>
          <w:sz w:val="21"/>
          <w:szCs w:val="21"/>
        </w:rPr>
      </w:pPr>
    </w:p>
    <w:p w14:paraId="5197BD17" w14:textId="77777777" w:rsidR="008C3CBC" w:rsidRPr="005B2ADB" w:rsidRDefault="008C3CBC" w:rsidP="005B2ADB">
      <w:pPr>
        <w:spacing w:line="276" w:lineRule="auto"/>
        <w:rPr>
          <w:rFonts w:ascii="Arial" w:hAnsi="Arial" w:cs="Arial"/>
          <w:b/>
          <w:bCs/>
          <w:color w:val="5B5B5F"/>
          <w:sz w:val="21"/>
          <w:szCs w:val="21"/>
        </w:rPr>
      </w:pPr>
    </w:p>
    <w:p w14:paraId="453E066E" w14:textId="77777777" w:rsidR="001031BC" w:rsidRPr="005B2ADB" w:rsidRDefault="001031BC" w:rsidP="005B2ADB">
      <w:pPr>
        <w:spacing w:line="276" w:lineRule="auto"/>
        <w:rPr>
          <w:rFonts w:ascii="Arial" w:hAnsi="Arial" w:cs="Arial"/>
          <w:b/>
          <w:color w:val="000000"/>
          <w:sz w:val="21"/>
          <w:szCs w:val="21"/>
        </w:rPr>
      </w:pPr>
      <w:bookmarkStart w:id="0" w:name="_Hlk82473550"/>
      <w:r w:rsidRPr="005B2ADB">
        <w:rPr>
          <w:rFonts w:ascii="Arial" w:hAnsi="Arial" w:cs="Arial"/>
          <w:b/>
          <w:color w:val="000000"/>
          <w:sz w:val="21"/>
          <w:szCs w:val="21"/>
        </w:rPr>
        <w:br w:type="page"/>
      </w:r>
    </w:p>
    <w:p w14:paraId="77897316" w14:textId="07D24F7C" w:rsidR="00585867" w:rsidRPr="00DE55D5" w:rsidRDefault="00585867" w:rsidP="00414333">
      <w:pPr>
        <w:spacing w:beforeLines="120" w:before="288" w:afterLines="120" w:after="288" w:line="276" w:lineRule="auto"/>
        <w:ind w:firstLine="567"/>
        <w:jc w:val="center"/>
        <w:rPr>
          <w:rFonts w:ascii="Arial" w:hAnsi="Arial" w:cs="Arial"/>
          <w:sz w:val="21"/>
          <w:szCs w:val="21"/>
        </w:rPr>
      </w:pPr>
      <w:r w:rsidRPr="00DE55D5">
        <w:rPr>
          <w:rFonts w:ascii="Arial" w:hAnsi="Arial" w:cs="Arial"/>
          <w:b/>
          <w:sz w:val="21"/>
          <w:szCs w:val="21"/>
        </w:rPr>
        <w:lastRenderedPageBreak/>
        <w:t xml:space="preserve">PREGÃO </w:t>
      </w:r>
      <w:r w:rsidR="00E42D59" w:rsidRPr="00DE55D5">
        <w:rPr>
          <w:rFonts w:ascii="Arial" w:hAnsi="Arial" w:cs="Arial"/>
          <w:b/>
          <w:sz w:val="21"/>
          <w:szCs w:val="21"/>
        </w:rPr>
        <w:t xml:space="preserve">ELETRÔNICO Nº </w:t>
      </w:r>
      <w:r w:rsidR="00414333">
        <w:rPr>
          <w:rFonts w:ascii="Arial" w:hAnsi="Arial" w:cs="Arial"/>
          <w:b/>
          <w:sz w:val="21"/>
          <w:szCs w:val="21"/>
        </w:rPr>
        <w:t>106</w:t>
      </w:r>
      <w:r w:rsidR="00E42D59" w:rsidRPr="00DE55D5">
        <w:rPr>
          <w:rFonts w:ascii="Arial" w:hAnsi="Arial" w:cs="Arial"/>
          <w:b/>
          <w:sz w:val="21"/>
          <w:szCs w:val="21"/>
        </w:rPr>
        <w:t>/</w:t>
      </w:r>
      <w:r w:rsidR="008E323D" w:rsidRPr="00DE55D5">
        <w:rPr>
          <w:rFonts w:ascii="Arial" w:hAnsi="Arial" w:cs="Arial"/>
          <w:b/>
          <w:sz w:val="21"/>
          <w:szCs w:val="21"/>
        </w:rPr>
        <w:t>20</w:t>
      </w:r>
      <w:r w:rsidR="00DE55D5">
        <w:rPr>
          <w:rFonts w:ascii="Arial" w:hAnsi="Arial" w:cs="Arial"/>
          <w:b/>
          <w:sz w:val="21"/>
          <w:szCs w:val="21"/>
        </w:rPr>
        <w:t>25</w:t>
      </w:r>
      <w:r w:rsidR="00414333">
        <w:rPr>
          <w:rFonts w:ascii="Arial" w:hAnsi="Arial" w:cs="Arial"/>
          <w:b/>
          <w:sz w:val="21"/>
          <w:szCs w:val="21"/>
        </w:rPr>
        <w:t>-SERMALI</w:t>
      </w:r>
    </w:p>
    <w:p w14:paraId="7EB82449" w14:textId="27B53E53" w:rsidR="00F500D6" w:rsidRPr="00055A63" w:rsidRDefault="008E323D" w:rsidP="005B2ADB">
      <w:pPr>
        <w:pStyle w:val="Nivel2"/>
        <w:numPr>
          <w:ilvl w:val="0"/>
          <w:numId w:val="0"/>
        </w:numPr>
        <w:spacing w:before="0" w:after="0"/>
        <w:rPr>
          <w:rFonts w:eastAsia="Times New Roman"/>
          <w:i/>
          <w:color w:val="FF0000"/>
          <w:sz w:val="21"/>
          <w:szCs w:val="21"/>
        </w:rPr>
      </w:pPr>
      <w:r w:rsidRPr="00055A63">
        <w:rPr>
          <w:sz w:val="21"/>
          <w:szCs w:val="21"/>
        </w:rPr>
        <w:t>O Município de São José dos Pinha</w:t>
      </w:r>
      <w:r w:rsidR="007F5A5D" w:rsidRPr="00055A63">
        <w:rPr>
          <w:sz w:val="21"/>
          <w:szCs w:val="21"/>
        </w:rPr>
        <w:t>is, Estado do Paraná, através da Secretaria</w:t>
      </w:r>
      <w:r w:rsidRPr="00055A63">
        <w:rPr>
          <w:sz w:val="21"/>
          <w:szCs w:val="21"/>
        </w:rPr>
        <w:t xml:space="preserve"> Municipal de Recursos Materiais e Licitações, no uso de suas atribuições legais, leva ao conhecimento dos interessados que realizará </w:t>
      </w:r>
      <w:r w:rsidRPr="00055A63">
        <w:rPr>
          <w:color w:val="auto"/>
          <w:sz w:val="21"/>
          <w:szCs w:val="21"/>
        </w:rPr>
        <w:t>licitação</w:t>
      </w:r>
      <w:r w:rsidR="00F500D6" w:rsidRPr="00055A63">
        <w:rPr>
          <w:color w:val="auto"/>
          <w:sz w:val="21"/>
          <w:szCs w:val="21"/>
        </w:rPr>
        <w:t>,</w:t>
      </w:r>
      <w:r w:rsidR="00DE55D5" w:rsidRPr="00055A63">
        <w:rPr>
          <w:color w:val="auto"/>
          <w:sz w:val="21"/>
          <w:szCs w:val="21"/>
        </w:rPr>
        <w:t xml:space="preserve"> </w:t>
      </w:r>
      <w:r w:rsidR="00F500D6" w:rsidRPr="00055A63">
        <w:rPr>
          <w:color w:val="auto"/>
          <w:sz w:val="21"/>
          <w:szCs w:val="21"/>
        </w:rPr>
        <w:t xml:space="preserve">para </w:t>
      </w:r>
      <w:r w:rsidR="00F500D6" w:rsidRPr="00055A63">
        <w:rPr>
          <w:b/>
          <w:color w:val="auto"/>
          <w:sz w:val="21"/>
          <w:szCs w:val="21"/>
        </w:rPr>
        <w:t>REGISTRO DE PREÇOS,</w:t>
      </w:r>
      <w:r w:rsidR="00F500D6" w:rsidRPr="00055A63">
        <w:rPr>
          <w:color w:val="auto"/>
          <w:sz w:val="21"/>
          <w:szCs w:val="21"/>
        </w:rPr>
        <w:t xml:space="preserve"> na modalidade PREGÃO, na forma ELETRÔNICA, nos termos da </w:t>
      </w:r>
      <w:hyperlink r:id="rId11" w:history="1">
        <w:r w:rsidR="00F500D6" w:rsidRPr="00055A63">
          <w:rPr>
            <w:rStyle w:val="Hyperlink"/>
            <w:color w:val="auto"/>
            <w:sz w:val="21"/>
            <w:szCs w:val="21"/>
          </w:rPr>
          <w:t>Lei nº 14.133, de 1º de abril de 2021</w:t>
        </w:r>
      </w:hyperlink>
      <w:r w:rsidR="00F500D6" w:rsidRPr="00055A63">
        <w:rPr>
          <w:color w:val="auto"/>
          <w:sz w:val="21"/>
          <w:szCs w:val="21"/>
        </w:rPr>
        <w:t xml:space="preserve">, </w:t>
      </w:r>
      <w:r w:rsidR="00F500D6" w:rsidRPr="00055A63">
        <w:rPr>
          <w:rStyle w:val="Hyperlink"/>
          <w:color w:val="auto"/>
          <w:sz w:val="21"/>
          <w:szCs w:val="21"/>
        </w:rPr>
        <w:t>Decreto Municipal n.° 5.807, de 29 de dezembro de 2023</w:t>
      </w:r>
      <w:r w:rsidR="00F500D6" w:rsidRPr="00055A63">
        <w:rPr>
          <w:color w:val="auto"/>
          <w:sz w:val="21"/>
          <w:szCs w:val="21"/>
        </w:rPr>
        <w:t>, e demais legislação aplicável e, ainda, de acordo com as condições estabelecidas neste Edital</w:t>
      </w:r>
      <w:r w:rsidR="00F500D6" w:rsidRPr="00055A63">
        <w:rPr>
          <w:rFonts w:eastAsia="Times New Roman"/>
          <w:color w:val="auto"/>
          <w:sz w:val="21"/>
          <w:szCs w:val="21"/>
        </w:rPr>
        <w:t>.</w:t>
      </w:r>
    </w:p>
    <w:p w14:paraId="074CD7B2" w14:textId="77777777" w:rsidR="00E42D59" w:rsidRDefault="00E42D59" w:rsidP="00791C92">
      <w:pPr>
        <w:pStyle w:val="Nivel01"/>
        <w:spacing w:before="288" w:after="288"/>
        <w:rPr>
          <w:lang w:eastAsia="en-US"/>
        </w:rPr>
      </w:pPr>
      <w:bookmarkStart w:id="1" w:name="_Toc136943930"/>
      <w:r w:rsidRPr="005B2ADB">
        <w:rPr>
          <w:lang w:eastAsia="en-US"/>
        </w:rPr>
        <w:t>DO OBJETO</w:t>
      </w:r>
      <w:bookmarkEnd w:id="1"/>
    </w:p>
    <w:p w14:paraId="29FB8628" w14:textId="3ABA0E20" w:rsidR="00E42D59" w:rsidRDefault="00E42D59" w:rsidP="005B2ADB">
      <w:pPr>
        <w:pStyle w:val="Nivel2"/>
        <w:tabs>
          <w:tab w:val="left" w:pos="567"/>
        </w:tabs>
        <w:spacing w:before="0" w:after="0"/>
        <w:ind w:left="0" w:firstLine="0"/>
        <w:rPr>
          <w:sz w:val="21"/>
          <w:szCs w:val="21"/>
        </w:rPr>
      </w:pPr>
      <w:r w:rsidRPr="005B2ADB">
        <w:rPr>
          <w:sz w:val="21"/>
          <w:szCs w:val="21"/>
        </w:rPr>
        <w:t xml:space="preserve">O objeto da presente licitação é </w:t>
      </w:r>
      <w:r w:rsidR="008E323D" w:rsidRPr="005B2ADB">
        <w:rPr>
          <w:sz w:val="21"/>
          <w:szCs w:val="21"/>
        </w:rPr>
        <w:t xml:space="preserve">o </w:t>
      </w:r>
      <w:r w:rsidR="008E323D" w:rsidRPr="005B2ADB">
        <w:rPr>
          <w:b/>
          <w:sz w:val="21"/>
          <w:szCs w:val="21"/>
        </w:rPr>
        <w:t>REGISTRO DE PREÇOS para</w:t>
      </w:r>
      <w:r w:rsidR="00DE55D5">
        <w:rPr>
          <w:b/>
          <w:sz w:val="21"/>
          <w:szCs w:val="21"/>
        </w:rPr>
        <w:t xml:space="preserve"> a</w:t>
      </w:r>
      <w:r w:rsidR="008E323D" w:rsidRPr="005B2ADB">
        <w:rPr>
          <w:b/>
          <w:sz w:val="21"/>
          <w:szCs w:val="21"/>
        </w:rPr>
        <w:t xml:space="preserve"> </w:t>
      </w:r>
      <w:r w:rsidR="00DE55D5" w:rsidRPr="00DE55D5">
        <w:rPr>
          <w:b/>
          <w:sz w:val="21"/>
          <w:szCs w:val="21"/>
        </w:rPr>
        <w:t>aquisição de equipamentos de informática e telecom</w:t>
      </w:r>
      <w:r w:rsidR="00DE55D5">
        <w:rPr>
          <w:b/>
          <w:sz w:val="21"/>
          <w:szCs w:val="21"/>
        </w:rPr>
        <w:t xml:space="preserve">, </w:t>
      </w:r>
      <w:r w:rsidRPr="005B2ADB">
        <w:rPr>
          <w:sz w:val="21"/>
          <w:szCs w:val="21"/>
        </w:rPr>
        <w:t>conforme condições, quantidades e exigências estabelecidas neste Edital e seus anexos.</w:t>
      </w:r>
    </w:p>
    <w:p w14:paraId="315672BE" w14:textId="77777777" w:rsidR="005B2ADB" w:rsidRPr="005B2ADB" w:rsidRDefault="005B2ADB" w:rsidP="005B2ADB">
      <w:pPr>
        <w:pStyle w:val="Nivel2"/>
        <w:numPr>
          <w:ilvl w:val="0"/>
          <w:numId w:val="0"/>
        </w:numPr>
        <w:tabs>
          <w:tab w:val="left" w:pos="567"/>
        </w:tabs>
        <w:spacing w:before="0" w:after="0"/>
        <w:rPr>
          <w:sz w:val="21"/>
          <w:szCs w:val="21"/>
        </w:rPr>
      </w:pPr>
    </w:p>
    <w:p w14:paraId="5C7C9E11" w14:textId="77777777" w:rsidR="00E42D59" w:rsidRPr="005B2ADB" w:rsidRDefault="00E42D59" w:rsidP="00DE55D5">
      <w:pPr>
        <w:pStyle w:val="Nivel2"/>
        <w:tabs>
          <w:tab w:val="left" w:pos="567"/>
        </w:tabs>
        <w:spacing w:before="0" w:after="0"/>
        <w:ind w:left="0" w:firstLine="0"/>
        <w:rPr>
          <w:sz w:val="21"/>
          <w:szCs w:val="21"/>
        </w:rPr>
      </w:pPr>
      <w:r w:rsidRPr="005B2ADB">
        <w:rPr>
          <w:sz w:val="21"/>
          <w:szCs w:val="21"/>
        </w:rPr>
        <w:t xml:space="preserve">A licitação será dividida em itens, conforme tabela constante </w:t>
      </w:r>
      <w:r w:rsidR="00613131" w:rsidRPr="005B2ADB">
        <w:rPr>
          <w:sz w:val="21"/>
          <w:szCs w:val="21"/>
        </w:rPr>
        <w:t>no Anexo II – Orçamento da Administração</w:t>
      </w:r>
      <w:r w:rsidRPr="005B2ADB">
        <w:rPr>
          <w:sz w:val="21"/>
          <w:szCs w:val="21"/>
        </w:rPr>
        <w:t>, facultando-se ao licitante a participação em quantos itens forem de seu interesse.</w:t>
      </w:r>
    </w:p>
    <w:p w14:paraId="6694D43B" w14:textId="77777777" w:rsidR="00A414F6" w:rsidRPr="005B2ADB" w:rsidRDefault="00A414F6" w:rsidP="00DE55D5">
      <w:pPr>
        <w:pStyle w:val="Nivel2"/>
        <w:numPr>
          <w:ilvl w:val="0"/>
          <w:numId w:val="0"/>
        </w:numPr>
        <w:tabs>
          <w:tab w:val="left" w:pos="567"/>
        </w:tabs>
        <w:spacing w:before="0" w:after="0"/>
        <w:rPr>
          <w:sz w:val="21"/>
          <w:szCs w:val="21"/>
        </w:rPr>
      </w:pPr>
    </w:p>
    <w:p w14:paraId="769ED257" w14:textId="39B8AF31" w:rsidR="00E42D59" w:rsidRPr="005B2ADB" w:rsidRDefault="00613131" w:rsidP="005B2ADB">
      <w:pPr>
        <w:pStyle w:val="Nivel2"/>
        <w:tabs>
          <w:tab w:val="left" w:pos="567"/>
        </w:tabs>
        <w:spacing w:before="0" w:after="0"/>
        <w:ind w:left="0" w:firstLine="0"/>
        <w:rPr>
          <w:sz w:val="21"/>
          <w:szCs w:val="21"/>
        </w:rPr>
      </w:pPr>
      <w:r w:rsidRPr="005B2ADB">
        <w:rPr>
          <w:sz w:val="21"/>
          <w:szCs w:val="21"/>
        </w:rPr>
        <w:t xml:space="preserve">O critério de julgamento adotado será o </w:t>
      </w:r>
      <w:r w:rsidRPr="00DE55D5">
        <w:rPr>
          <w:sz w:val="21"/>
          <w:szCs w:val="21"/>
        </w:rPr>
        <w:t xml:space="preserve">menor preço </w:t>
      </w:r>
      <w:r w:rsidRPr="005B2ADB">
        <w:rPr>
          <w:sz w:val="21"/>
          <w:szCs w:val="21"/>
        </w:rPr>
        <w:t>por item.</w:t>
      </w:r>
    </w:p>
    <w:p w14:paraId="45F85DEC" w14:textId="77777777" w:rsidR="00E42D59" w:rsidRPr="00DE55D5" w:rsidRDefault="00E42D59" w:rsidP="00791C92">
      <w:pPr>
        <w:pStyle w:val="Nivel01"/>
        <w:spacing w:before="288" w:after="288"/>
      </w:pPr>
      <w:bookmarkStart w:id="2" w:name="_Toc136943931"/>
      <w:r w:rsidRPr="00DE55D5">
        <w:t xml:space="preserve">DO REGISTRO DE PREÇOS </w:t>
      </w:r>
      <w:bookmarkEnd w:id="2"/>
    </w:p>
    <w:p w14:paraId="64380C8F" w14:textId="77777777" w:rsidR="00585867" w:rsidRPr="00DE55D5" w:rsidRDefault="00585867" w:rsidP="005B2ADB">
      <w:pPr>
        <w:pStyle w:val="Nivel2"/>
        <w:tabs>
          <w:tab w:val="left" w:pos="567"/>
        </w:tabs>
        <w:spacing w:before="0" w:after="0"/>
        <w:ind w:left="0" w:firstLine="0"/>
        <w:rPr>
          <w:sz w:val="21"/>
          <w:szCs w:val="21"/>
        </w:rPr>
      </w:pPr>
      <w:r w:rsidRPr="00DE55D5">
        <w:rPr>
          <w:sz w:val="21"/>
          <w:szCs w:val="21"/>
        </w:rPr>
        <w:t xml:space="preserve">O Município de São José dos Pinhais não permitirá adesão às Atas de Registro de Preços decorrentes desta licitação. </w:t>
      </w:r>
    </w:p>
    <w:p w14:paraId="5546C462" w14:textId="77777777" w:rsidR="0087043E" w:rsidRPr="005B2ADB" w:rsidRDefault="0087043E" w:rsidP="00791C92">
      <w:pPr>
        <w:pStyle w:val="Nivel01"/>
        <w:spacing w:before="288" w:after="288"/>
      </w:pPr>
      <w:bookmarkStart w:id="3" w:name="_Toc136943932"/>
      <w:r w:rsidRPr="005B2ADB">
        <w:t>DOS RECURSOS ORÇAMENTÁRIOS</w:t>
      </w:r>
    </w:p>
    <w:p w14:paraId="16E8B5CD" w14:textId="1360646F" w:rsidR="0087043E" w:rsidRPr="005B2ADB" w:rsidRDefault="0087043E" w:rsidP="005B2ADB">
      <w:pPr>
        <w:pStyle w:val="Nivel2"/>
        <w:tabs>
          <w:tab w:val="left" w:pos="567"/>
        </w:tabs>
        <w:spacing w:before="0" w:after="0"/>
        <w:ind w:left="0" w:firstLine="0"/>
        <w:rPr>
          <w:sz w:val="21"/>
          <w:szCs w:val="21"/>
        </w:rPr>
      </w:pPr>
      <w:r w:rsidRPr="005B2ADB">
        <w:rPr>
          <w:sz w:val="21"/>
          <w:szCs w:val="21"/>
        </w:rPr>
        <w:t>As despesas futuras correrão por conta da rubrica 33.90.30</w:t>
      </w:r>
      <w:r w:rsidR="00DE55D5">
        <w:rPr>
          <w:sz w:val="21"/>
          <w:szCs w:val="21"/>
        </w:rPr>
        <w:t xml:space="preserve"> e 44.90.52</w:t>
      </w:r>
      <w:r w:rsidRPr="005B2ADB">
        <w:rPr>
          <w:sz w:val="21"/>
          <w:szCs w:val="21"/>
        </w:rPr>
        <w:t>.</w:t>
      </w:r>
    </w:p>
    <w:p w14:paraId="789336E9" w14:textId="77777777" w:rsidR="00E42D59" w:rsidRPr="005B2ADB" w:rsidRDefault="00E42D59" w:rsidP="00791C92">
      <w:pPr>
        <w:pStyle w:val="Nivel01"/>
        <w:spacing w:before="288" w:after="288"/>
      </w:pPr>
      <w:r w:rsidRPr="005B2ADB">
        <w:t>DA PARTICIPAÇÃO NA LICITAÇÃO</w:t>
      </w:r>
      <w:bookmarkEnd w:id="3"/>
    </w:p>
    <w:p w14:paraId="42AE86C0" w14:textId="77777777" w:rsidR="00E42D59" w:rsidRPr="005B2ADB" w:rsidRDefault="00E42D59" w:rsidP="005B2ADB">
      <w:pPr>
        <w:pStyle w:val="Nivel2"/>
        <w:tabs>
          <w:tab w:val="left" w:pos="567"/>
        </w:tabs>
        <w:spacing w:before="0" w:after="0"/>
        <w:ind w:left="0" w:firstLine="0"/>
        <w:rPr>
          <w:sz w:val="21"/>
          <w:szCs w:val="21"/>
        </w:rPr>
      </w:pPr>
      <w:bookmarkStart w:id="4" w:name="_Hlk135302270"/>
      <w:r w:rsidRPr="005B2ADB">
        <w:rPr>
          <w:sz w:val="21"/>
          <w:szCs w:val="21"/>
        </w:rPr>
        <w:t>Poderão participar deste Pregão os interessados que estiverem previamente credenciados no Sistema de Cadastramento Unificado de Fornecedores - SICAF e no Sistema de Compras do Governo Federal (</w:t>
      </w:r>
      <w:hyperlink r:id="rId12" w:history="1">
        <w:r w:rsidRPr="005B2ADB">
          <w:rPr>
            <w:rStyle w:val="Hyperlink"/>
            <w:sz w:val="21"/>
            <w:szCs w:val="21"/>
          </w:rPr>
          <w:t>www.gov.br/compras</w:t>
        </w:r>
      </w:hyperlink>
      <w:r w:rsidRPr="005B2ADB">
        <w:rPr>
          <w:sz w:val="21"/>
          <w:szCs w:val="21"/>
        </w:rPr>
        <w:t>).</w:t>
      </w:r>
      <w:bookmarkEnd w:id="4"/>
    </w:p>
    <w:p w14:paraId="3C744233" w14:textId="77777777" w:rsidR="00E42D59" w:rsidRDefault="00E42D59" w:rsidP="005B2ADB">
      <w:pPr>
        <w:pStyle w:val="Nivel3"/>
        <w:tabs>
          <w:tab w:val="left" w:pos="851"/>
        </w:tabs>
        <w:spacing w:before="0" w:after="0"/>
        <w:ind w:left="284" w:firstLine="0"/>
        <w:rPr>
          <w:sz w:val="21"/>
          <w:szCs w:val="21"/>
        </w:rPr>
      </w:pPr>
      <w:r w:rsidRPr="005B2ADB">
        <w:rPr>
          <w:sz w:val="21"/>
          <w:szCs w:val="21"/>
        </w:rPr>
        <w:t>O</w:t>
      </w:r>
      <w:bookmarkStart w:id="5" w:name="_Hlk135304247"/>
      <w:r w:rsidRPr="005B2ADB">
        <w:rPr>
          <w:sz w:val="21"/>
          <w:szCs w:val="21"/>
        </w:rPr>
        <w:t xml:space="preserve">s interessados deverão atender às condições exigidas no cadastramento no </w:t>
      </w:r>
      <w:r w:rsidR="006B5772" w:rsidRPr="005B2ADB">
        <w:rPr>
          <w:sz w:val="21"/>
          <w:szCs w:val="21"/>
        </w:rPr>
        <w:t xml:space="preserve">SICAF </w:t>
      </w:r>
      <w:r w:rsidRPr="005B2ADB">
        <w:rPr>
          <w:sz w:val="21"/>
          <w:szCs w:val="21"/>
        </w:rPr>
        <w:t>até o terceiro dia útil anterior à data prevista para recebimento das propostas.</w:t>
      </w:r>
    </w:p>
    <w:p w14:paraId="531C7F2F" w14:textId="77777777" w:rsidR="00A414F6" w:rsidRPr="005B2ADB" w:rsidRDefault="00A414F6" w:rsidP="00A414F6">
      <w:pPr>
        <w:pStyle w:val="Nivel3"/>
        <w:numPr>
          <w:ilvl w:val="0"/>
          <w:numId w:val="0"/>
        </w:numPr>
        <w:tabs>
          <w:tab w:val="left" w:pos="851"/>
        </w:tabs>
        <w:spacing w:before="0" w:after="0"/>
        <w:ind w:left="284"/>
        <w:rPr>
          <w:sz w:val="21"/>
          <w:szCs w:val="21"/>
        </w:rPr>
      </w:pPr>
    </w:p>
    <w:bookmarkEnd w:id="5"/>
    <w:p w14:paraId="0748140E" w14:textId="77777777" w:rsidR="00E42D59" w:rsidRDefault="00E42D59" w:rsidP="005B2ADB">
      <w:pPr>
        <w:pStyle w:val="Nivel2"/>
        <w:tabs>
          <w:tab w:val="left" w:pos="567"/>
        </w:tabs>
        <w:spacing w:before="0" w:after="0"/>
        <w:ind w:left="0" w:firstLine="0"/>
        <w:rPr>
          <w:sz w:val="21"/>
          <w:szCs w:val="21"/>
        </w:rPr>
      </w:pPr>
      <w:r w:rsidRPr="005B2ADB">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3618BA" w14:textId="77777777" w:rsidR="00A414F6" w:rsidRPr="005B2ADB" w:rsidRDefault="00A414F6" w:rsidP="00A414F6">
      <w:pPr>
        <w:pStyle w:val="Nivel2"/>
        <w:numPr>
          <w:ilvl w:val="0"/>
          <w:numId w:val="0"/>
        </w:numPr>
        <w:tabs>
          <w:tab w:val="left" w:pos="567"/>
        </w:tabs>
        <w:spacing w:before="0" w:after="0"/>
        <w:rPr>
          <w:sz w:val="21"/>
          <w:szCs w:val="21"/>
        </w:rPr>
      </w:pPr>
    </w:p>
    <w:p w14:paraId="7D5F87E2" w14:textId="77777777" w:rsidR="00E42D59" w:rsidRDefault="00E42D59" w:rsidP="005B2ADB">
      <w:pPr>
        <w:pStyle w:val="Nivel2"/>
        <w:tabs>
          <w:tab w:val="left" w:pos="567"/>
        </w:tabs>
        <w:spacing w:before="0" w:after="0"/>
        <w:ind w:left="0" w:firstLine="0"/>
        <w:rPr>
          <w:sz w:val="21"/>
          <w:szCs w:val="21"/>
        </w:rPr>
      </w:pPr>
      <w:r w:rsidRPr="005B2ADB">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4ECF418" w14:textId="77777777" w:rsidR="00A414F6" w:rsidRPr="005B2ADB" w:rsidRDefault="00A414F6" w:rsidP="00A414F6">
      <w:pPr>
        <w:pStyle w:val="Nivel2"/>
        <w:numPr>
          <w:ilvl w:val="0"/>
          <w:numId w:val="0"/>
        </w:numPr>
        <w:tabs>
          <w:tab w:val="left" w:pos="567"/>
        </w:tabs>
        <w:spacing w:before="0" w:after="0"/>
        <w:rPr>
          <w:sz w:val="21"/>
          <w:szCs w:val="21"/>
        </w:rPr>
      </w:pPr>
    </w:p>
    <w:p w14:paraId="215D1476" w14:textId="77777777" w:rsidR="00E42D59" w:rsidRDefault="00E42D59" w:rsidP="005B2ADB">
      <w:pPr>
        <w:pStyle w:val="Nivel2"/>
        <w:tabs>
          <w:tab w:val="left" w:pos="567"/>
        </w:tabs>
        <w:spacing w:before="0" w:after="0"/>
        <w:ind w:left="0" w:firstLine="0"/>
        <w:rPr>
          <w:sz w:val="21"/>
          <w:szCs w:val="21"/>
        </w:rPr>
      </w:pPr>
      <w:r w:rsidRPr="005B2ADB">
        <w:rPr>
          <w:sz w:val="21"/>
          <w:szCs w:val="21"/>
        </w:rPr>
        <w:lastRenderedPageBreak/>
        <w:t>A não observância do disposto no item anterior poderá ensejar desclassificação no momento da habilitação.</w:t>
      </w:r>
    </w:p>
    <w:p w14:paraId="0AE6C13F" w14:textId="77777777" w:rsidR="00A414F6" w:rsidRPr="00414333" w:rsidRDefault="00A414F6" w:rsidP="00414333">
      <w:pPr>
        <w:pStyle w:val="Nivel2"/>
        <w:numPr>
          <w:ilvl w:val="0"/>
          <w:numId w:val="0"/>
        </w:numPr>
        <w:tabs>
          <w:tab w:val="left" w:pos="567"/>
        </w:tabs>
        <w:spacing w:before="0" w:after="0"/>
        <w:rPr>
          <w:sz w:val="21"/>
          <w:szCs w:val="21"/>
        </w:rPr>
      </w:pPr>
    </w:p>
    <w:p w14:paraId="51904136" w14:textId="77777777" w:rsidR="00E42D59" w:rsidRPr="00414333" w:rsidRDefault="00585867" w:rsidP="00414333">
      <w:pPr>
        <w:pStyle w:val="Nivel2"/>
        <w:tabs>
          <w:tab w:val="left" w:pos="567"/>
        </w:tabs>
        <w:spacing w:before="0" w:after="0"/>
        <w:ind w:left="0" w:firstLine="0"/>
        <w:rPr>
          <w:rFonts w:eastAsia="Times New Roman"/>
          <w:sz w:val="21"/>
          <w:szCs w:val="21"/>
        </w:rPr>
      </w:pPr>
      <w:r w:rsidRPr="00414333">
        <w:rPr>
          <w:sz w:val="21"/>
          <w:szCs w:val="21"/>
        </w:rPr>
        <w:t>A</w:t>
      </w:r>
      <w:r w:rsidR="0069146E" w:rsidRPr="00414333">
        <w:rPr>
          <w:sz w:val="21"/>
          <w:szCs w:val="21"/>
        </w:rPr>
        <w:t xml:space="preserve"> participação será</w:t>
      </w:r>
      <w:r w:rsidR="00E42D59" w:rsidRPr="00414333">
        <w:rPr>
          <w:sz w:val="21"/>
          <w:szCs w:val="21"/>
        </w:rPr>
        <w:t xml:space="preserve"> exclusiva a microempresas e empresas de pequeno porte, nos termos do </w:t>
      </w:r>
      <w:hyperlink r:id="rId13">
        <w:r w:rsidR="00E42D59" w:rsidRPr="00414333">
          <w:rPr>
            <w:rStyle w:val="Hyperlink"/>
            <w:sz w:val="21"/>
            <w:szCs w:val="21"/>
          </w:rPr>
          <w:t>art. 48 da Lei Complementar nº 123, de 14 de dezembro de 2006</w:t>
        </w:r>
      </w:hyperlink>
      <w:r w:rsidRPr="00414333">
        <w:rPr>
          <w:sz w:val="21"/>
          <w:szCs w:val="21"/>
        </w:rPr>
        <w:t>.</w:t>
      </w:r>
    </w:p>
    <w:p w14:paraId="26229EB8" w14:textId="77777777" w:rsidR="001E19B3" w:rsidRPr="00414333" w:rsidRDefault="001E19B3" w:rsidP="00414333">
      <w:pPr>
        <w:pStyle w:val="Nivel3"/>
        <w:tabs>
          <w:tab w:val="left" w:pos="993"/>
        </w:tabs>
        <w:spacing w:before="0" w:after="0"/>
        <w:ind w:left="284" w:firstLine="0"/>
        <w:rPr>
          <w:rFonts w:eastAsia="Times New Roman"/>
          <w:sz w:val="21"/>
          <w:szCs w:val="21"/>
        </w:rPr>
      </w:pPr>
      <w:r w:rsidRPr="00414333">
        <w:rPr>
          <w:rFonts w:eastAsia="Times New Roman"/>
          <w:sz w:val="21"/>
          <w:szCs w:val="21"/>
        </w:rPr>
        <w:t>Em cumprimento aos incisos I e III do art. 48 da Lei Complementar nº 123/06 e alterações, conforme Anexo II, a participação no certame será:</w:t>
      </w:r>
    </w:p>
    <w:p w14:paraId="192FB41D" w14:textId="77777777" w:rsidR="001E19B3" w:rsidRPr="00414333" w:rsidRDefault="001E19B3" w:rsidP="00414333">
      <w:pPr>
        <w:widowControl w:val="0"/>
        <w:numPr>
          <w:ilvl w:val="0"/>
          <w:numId w:val="17"/>
        </w:numPr>
        <w:suppressLineNumbers/>
        <w:tabs>
          <w:tab w:val="left" w:pos="284"/>
        </w:tabs>
        <w:spacing w:line="276" w:lineRule="auto"/>
        <w:ind w:left="284" w:firstLine="0"/>
        <w:jc w:val="both"/>
        <w:rPr>
          <w:rFonts w:ascii="Arial" w:eastAsia="Times New Roman" w:hAnsi="Arial" w:cs="Arial"/>
          <w:sz w:val="21"/>
          <w:szCs w:val="21"/>
        </w:rPr>
      </w:pPr>
      <w:r w:rsidRPr="00414333">
        <w:rPr>
          <w:rFonts w:ascii="Arial" w:eastAsia="Times New Roman" w:hAnsi="Arial" w:cs="Arial"/>
          <w:sz w:val="21"/>
          <w:szCs w:val="21"/>
        </w:rPr>
        <w:t>EXCLUSIVA às pessoas jurídicas enquadradas ou equiparadas às Microempresas e Empresas de Pequeno Porte, desde que declarem no campo próprio do sistema tal condição.</w:t>
      </w:r>
    </w:p>
    <w:p w14:paraId="561D8A03" w14:textId="77777777" w:rsidR="001E19B3" w:rsidRPr="00414333" w:rsidRDefault="001E19B3" w:rsidP="00414333">
      <w:pPr>
        <w:widowControl w:val="0"/>
        <w:numPr>
          <w:ilvl w:val="0"/>
          <w:numId w:val="17"/>
        </w:numPr>
        <w:suppressLineNumbers/>
        <w:tabs>
          <w:tab w:val="left" w:pos="284"/>
        </w:tabs>
        <w:spacing w:line="276" w:lineRule="auto"/>
        <w:ind w:left="284" w:firstLine="0"/>
        <w:jc w:val="both"/>
        <w:rPr>
          <w:rFonts w:ascii="Arial" w:eastAsia="Times New Roman" w:hAnsi="Arial" w:cs="Arial"/>
          <w:sz w:val="21"/>
          <w:szCs w:val="21"/>
        </w:rPr>
      </w:pPr>
      <w:r w:rsidRPr="00414333">
        <w:rPr>
          <w:rFonts w:ascii="Arial" w:eastAsia="Times New Roman" w:hAnsi="Arial" w:cs="Arial"/>
          <w:sz w:val="21"/>
          <w:szCs w:val="21"/>
        </w:rPr>
        <w:t xml:space="preserve">Cota Principal (ampla concorrência) – são destinados a todos os interessados que atendam aos requisitos do edital. </w:t>
      </w:r>
    </w:p>
    <w:p w14:paraId="464467E3" w14:textId="77777777" w:rsidR="001E19B3" w:rsidRPr="00414333" w:rsidRDefault="001E19B3" w:rsidP="00414333">
      <w:pPr>
        <w:widowControl w:val="0"/>
        <w:numPr>
          <w:ilvl w:val="0"/>
          <w:numId w:val="17"/>
        </w:numPr>
        <w:suppressLineNumbers/>
        <w:tabs>
          <w:tab w:val="left" w:pos="284"/>
        </w:tabs>
        <w:spacing w:line="276" w:lineRule="auto"/>
        <w:ind w:left="284" w:firstLine="0"/>
        <w:jc w:val="both"/>
        <w:rPr>
          <w:rFonts w:ascii="Arial" w:eastAsia="Times New Roman" w:hAnsi="Arial" w:cs="Arial"/>
          <w:sz w:val="21"/>
          <w:szCs w:val="21"/>
        </w:rPr>
      </w:pPr>
      <w:r w:rsidRPr="00414333">
        <w:rPr>
          <w:rFonts w:ascii="Arial" w:eastAsia="Times New Roman" w:hAnsi="Arial" w:cs="Arial"/>
          <w:sz w:val="21"/>
          <w:szCs w:val="21"/>
        </w:rPr>
        <w:t>Cota Reservada – são RESTRITOS à participação de pessoas jurídicas enquadradas ou equiparadas às Microempresas e Empresas de Pequeno Porte, sem prejuízo da sua participação na cota principal.</w:t>
      </w:r>
    </w:p>
    <w:p w14:paraId="17627436" w14:textId="77777777" w:rsidR="00A414F6" w:rsidRPr="00414333" w:rsidRDefault="00A414F6" w:rsidP="00414333">
      <w:pPr>
        <w:pStyle w:val="Nivel2"/>
        <w:numPr>
          <w:ilvl w:val="0"/>
          <w:numId w:val="0"/>
        </w:numPr>
        <w:tabs>
          <w:tab w:val="left" w:pos="567"/>
        </w:tabs>
        <w:spacing w:before="0" w:after="0"/>
        <w:rPr>
          <w:rFonts w:eastAsia="Times New Roman"/>
          <w:color w:val="auto"/>
          <w:sz w:val="21"/>
          <w:szCs w:val="21"/>
        </w:rPr>
      </w:pPr>
    </w:p>
    <w:p w14:paraId="3710F098" w14:textId="77777777" w:rsidR="00E42D59" w:rsidRPr="00A414F6" w:rsidRDefault="00A33F3D" w:rsidP="005B2ADB">
      <w:pPr>
        <w:pStyle w:val="Nivel2"/>
        <w:tabs>
          <w:tab w:val="left" w:pos="567"/>
        </w:tabs>
        <w:spacing w:before="0" w:after="0"/>
        <w:ind w:left="0" w:firstLine="0"/>
        <w:rPr>
          <w:rFonts w:eastAsia="Times New Roman"/>
          <w:color w:val="auto"/>
          <w:sz w:val="21"/>
          <w:szCs w:val="21"/>
        </w:rPr>
      </w:pPr>
      <w:r w:rsidRPr="005B2ADB">
        <w:rPr>
          <w:color w:val="auto"/>
          <w:sz w:val="21"/>
          <w:szCs w:val="21"/>
        </w:rPr>
        <w:t>O</w:t>
      </w:r>
      <w:r w:rsidR="00E42D59" w:rsidRPr="005B2ADB">
        <w:rPr>
          <w:color w:val="auto"/>
          <w:sz w:val="21"/>
          <w:szCs w:val="21"/>
        </w:rPr>
        <w:t xml:space="preserve"> tratamento</w:t>
      </w:r>
      <w:r w:rsidRPr="005B2ADB">
        <w:rPr>
          <w:color w:val="auto"/>
          <w:sz w:val="21"/>
          <w:szCs w:val="21"/>
        </w:rPr>
        <w:t xml:space="preserve"> de favorecimento</w:t>
      </w:r>
      <w:r w:rsidR="00E42D59" w:rsidRPr="005B2ADB">
        <w:rPr>
          <w:color w:val="auto"/>
          <w:sz w:val="21"/>
          <w:szCs w:val="21"/>
        </w:rPr>
        <w:t xml:space="preserve"> para as microempresas e empresas de pequeno porte, </w:t>
      </w:r>
      <w:r w:rsidR="00E42D59" w:rsidRPr="00055A63">
        <w:rPr>
          <w:color w:val="auto"/>
          <w:sz w:val="21"/>
          <w:szCs w:val="21"/>
        </w:rPr>
        <w:t>para as sociedades cooperativas mencionadas no</w:t>
      </w:r>
      <w:r w:rsidR="00E42D59" w:rsidRPr="005B2ADB">
        <w:rPr>
          <w:rFonts w:eastAsia="Times New Roman"/>
          <w:color w:val="FF0000"/>
          <w:sz w:val="21"/>
          <w:szCs w:val="21"/>
        </w:rPr>
        <w:t xml:space="preserve"> </w:t>
      </w:r>
      <w:hyperlink r:id="rId14" w:anchor="art16">
        <w:r w:rsidR="00E42D59" w:rsidRPr="005B2ADB">
          <w:rPr>
            <w:rStyle w:val="Hyperlink"/>
            <w:rFonts w:eastAsia="Times New Roman"/>
            <w:sz w:val="21"/>
            <w:szCs w:val="21"/>
          </w:rPr>
          <w:t xml:space="preserve">artigo </w:t>
        </w:r>
        <w:r w:rsidR="00E42D59" w:rsidRPr="005B2ADB">
          <w:rPr>
            <w:rStyle w:val="Hyperlink"/>
            <w:sz w:val="21"/>
            <w:szCs w:val="21"/>
          </w:rPr>
          <w:t>16 da Lei nº 14.133, de 2021</w:t>
        </w:r>
      </w:hyperlink>
      <w:r w:rsidR="00E42D59" w:rsidRPr="005B2ADB">
        <w:rPr>
          <w:color w:val="auto"/>
          <w:sz w:val="21"/>
          <w:szCs w:val="21"/>
        </w:rPr>
        <w:t xml:space="preserve">, para o agricultor familiar, o produtor rural pessoa física e para o microempreendedor individual - MEI, </w:t>
      </w:r>
      <w:r w:rsidRPr="005B2ADB">
        <w:rPr>
          <w:color w:val="auto"/>
          <w:sz w:val="21"/>
          <w:szCs w:val="21"/>
        </w:rPr>
        <w:t xml:space="preserve">seguirão </w:t>
      </w:r>
      <w:r w:rsidR="00E42D59" w:rsidRPr="005B2ADB">
        <w:rPr>
          <w:color w:val="auto"/>
          <w:sz w:val="21"/>
          <w:szCs w:val="21"/>
        </w:rPr>
        <w:t xml:space="preserve">os limites previstos da </w:t>
      </w:r>
      <w:hyperlink r:id="rId15">
        <w:r w:rsidR="00E42D59" w:rsidRPr="005B2ADB">
          <w:rPr>
            <w:rStyle w:val="Hyperlink"/>
            <w:sz w:val="21"/>
            <w:szCs w:val="21"/>
          </w:rPr>
          <w:t>Lei Complementar nº 123, de 2006</w:t>
        </w:r>
      </w:hyperlink>
      <w:r w:rsidR="00E42D59" w:rsidRPr="005B2ADB">
        <w:rPr>
          <w:color w:val="auto"/>
          <w:sz w:val="21"/>
          <w:szCs w:val="21"/>
        </w:rPr>
        <w:t xml:space="preserve"> e do Decreto n.º 8.538, de 2015.</w:t>
      </w:r>
    </w:p>
    <w:p w14:paraId="1FEABACE" w14:textId="77777777" w:rsidR="00A414F6" w:rsidRPr="005B2ADB" w:rsidRDefault="00A414F6" w:rsidP="00A414F6">
      <w:pPr>
        <w:pStyle w:val="Nivel2"/>
        <w:numPr>
          <w:ilvl w:val="0"/>
          <w:numId w:val="0"/>
        </w:numPr>
        <w:tabs>
          <w:tab w:val="left" w:pos="567"/>
        </w:tabs>
        <w:spacing w:before="0" w:after="0"/>
        <w:rPr>
          <w:rFonts w:eastAsia="Times New Roman"/>
          <w:color w:val="auto"/>
          <w:sz w:val="21"/>
          <w:szCs w:val="21"/>
        </w:rPr>
      </w:pPr>
    </w:p>
    <w:p w14:paraId="0B0D4489" w14:textId="77777777" w:rsidR="00E42D59" w:rsidRPr="005B2ADB" w:rsidRDefault="00E42D59" w:rsidP="005B2ADB">
      <w:pPr>
        <w:pStyle w:val="Nivel2"/>
        <w:tabs>
          <w:tab w:val="left" w:pos="567"/>
        </w:tabs>
        <w:spacing w:before="0" w:after="0"/>
        <w:ind w:left="0" w:firstLine="0"/>
        <w:rPr>
          <w:sz w:val="21"/>
          <w:szCs w:val="21"/>
        </w:rPr>
      </w:pPr>
      <w:bookmarkStart w:id="6" w:name="_Ref117000692"/>
      <w:r w:rsidRPr="005B2ADB">
        <w:rPr>
          <w:sz w:val="21"/>
          <w:szCs w:val="21"/>
        </w:rPr>
        <w:t>Não poderão disputar esta licitação:</w:t>
      </w:r>
      <w:bookmarkEnd w:id="6"/>
    </w:p>
    <w:p w14:paraId="170AEB21" w14:textId="77777777" w:rsidR="00E42D59" w:rsidRPr="005B2ADB" w:rsidRDefault="00052941" w:rsidP="005B2ADB">
      <w:pPr>
        <w:pStyle w:val="Nivel3"/>
        <w:tabs>
          <w:tab w:val="left" w:pos="993"/>
        </w:tabs>
        <w:spacing w:before="0" w:after="0"/>
        <w:ind w:left="284" w:firstLine="0"/>
        <w:rPr>
          <w:sz w:val="21"/>
          <w:szCs w:val="21"/>
        </w:rPr>
      </w:pPr>
      <w:bookmarkStart w:id="7" w:name="_Ref113883338"/>
      <w:r w:rsidRPr="005B2ADB">
        <w:rPr>
          <w:sz w:val="21"/>
          <w:szCs w:val="21"/>
        </w:rPr>
        <w:t>A</w:t>
      </w:r>
      <w:r w:rsidR="00E42D59" w:rsidRPr="005B2ADB">
        <w:rPr>
          <w:sz w:val="21"/>
          <w:szCs w:val="21"/>
        </w:rPr>
        <w:t>quele que não atenda às condições deste Edital e seu(s) anexo(s);</w:t>
      </w:r>
    </w:p>
    <w:p w14:paraId="18EAFCAD" w14:textId="77777777" w:rsidR="00E42D59" w:rsidRPr="005B2ADB" w:rsidRDefault="00052941" w:rsidP="005B2ADB">
      <w:pPr>
        <w:pStyle w:val="Nivel3"/>
        <w:tabs>
          <w:tab w:val="left" w:pos="993"/>
        </w:tabs>
        <w:spacing w:before="0" w:after="0"/>
        <w:ind w:left="284" w:firstLine="0"/>
        <w:rPr>
          <w:sz w:val="21"/>
          <w:szCs w:val="21"/>
        </w:rPr>
      </w:pPr>
      <w:bookmarkStart w:id="8" w:name="_Ref114659912"/>
      <w:r w:rsidRPr="005B2ADB">
        <w:rPr>
          <w:sz w:val="21"/>
          <w:szCs w:val="21"/>
        </w:rPr>
        <w:t>A</w:t>
      </w:r>
      <w:r w:rsidR="00E42D59" w:rsidRPr="005B2ADB">
        <w:rPr>
          <w:sz w:val="21"/>
          <w:szCs w:val="21"/>
        </w:rPr>
        <w:t>utor do anteprojeto, do projeto básico ou do projeto executivo, pessoa física ou jurídica, quando a licitação versar sobre serviços ou fornecimento de bens a ele relacionados;</w:t>
      </w:r>
      <w:bookmarkEnd w:id="7"/>
      <w:bookmarkEnd w:id="8"/>
    </w:p>
    <w:p w14:paraId="09EC285B" w14:textId="77777777" w:rsidR="00E42D59" w:rsidRPr="005B2ADB" w:rsidRDefault="00052941" w:rsidP="005B2ADB">
      <w:pPr>
        <w:pStyle w:val="Nivel3"/>
        <w:tabs>
          <w:tab w:val="left" w:pos="993"/>
        </w:tabs>
        <w:spacing w:before="0" w:after="0"/>
        <w:ind w:left="284" w:firstLine="0"/>
        <w:rPr>
          <w:sz w:val="21"/>
          <w:szCs w:val="21"/>
        </w:rPr>
      </w:pPr>
      <w:bookmarkStart w:id="9" w:name="_Ref114659913"/>
      <w:bookmarkStart w:id="10" w:name="_Ref113883339"/>
      <w:r w:rsidRPr="005B2ADB">
        <w:rPr>
          <w:sz w:val="21"/>
          <w:szCs w:val="21"/>
        </w:rPr>
        <w:t>E</w:t>
      </w:r>
      <w:r w:rsidR="00E42D59" w:rsidRPr="005B2ADB">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3D4E4AE" w14:textId="77777777" w:rsidR="00E42D59" w:rsidRPr="005B2ADB" w:rsidRDefault="00052941" w:rsidP="005B2ADB">
      <w:pPr>
        <w:pStyle w:val="Nivel3"/>
        <w:tabs>
          <w:tab w:val="left" w:pos="993"/>
        </w:tabs>
        <w:spacing w:before="0" w:after="0"/>
        <w:ind w:left="284" w:firstLine="0"/>
        <w:rPr>
          <w:sz w:val="21"/>
          <w:szCs w:val="21"/>
        </w:rPr>
      </w:pPr>
      <w:bookmarkStart w:id="11" w:name="_Ref113883003"/>
      <w:r w:rsidRPr="005B2ADB">
        <w:rPr>
          <w:sz w:val="21"/>
          <w:szCs w:val="21"/>
        </w:rPr>
        <w:t>P</w:t>
      </w:r>
      <w:r w:rsidR="00E42D59" w:rsidRPr="005B2ADB">
        <w:rPr>
          <w:sz w:val="21"/>
          <w:szCs w:val="21"/>
        </w:rPr>
        <w:t>essoa física ou jurídica que se encontre, ao tempo da licitação, impossibilitada de participar da licitação em decorrência de sanção que lhe foi imposta;</w:t>
      </w:r>
      <w:bookmarkEnd w:id="11"/>
    </w:p>
    <w:p w14:paraId="5955B4D6"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A</w:t>
      </w:r>
      <w:r w:rsidR="00E42D59" w:rsidRPr="005B2ADB">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75679" w14:textId="77777777" w:rsidR="00E42D59" w:rsidRPr="005B2ADB" w:rsidRDefault="00052941" w:rsidP="005B2ADB">
      <w:pPr>
        <w:pStyle w:val="Nivel3"/>
        <w:tabs>
          <w:tab w:val="left" w:pos="993"/>
        </w:tabs>
        <w:spacing w:before="0" w:after="0"/>
        <w:ind w:left="284" w:firstLine="0"/>
        <w:rPr>
          <w:sz w:val="21"/>
          <w:szCs w:val="21"/>
        </w:rPr>
      </w:pPr>
      <w:bookmarkStart w:id="12" w:name="_Ref113883579"/>
      <w:r w:rsidRPr="005B2ADB">
        <w:rPr>
          <w:sz w:val="21"/>
          <w:szCs w:val="21"/>
        </w:rPr>
        <w:t>E</w:t>
      </w:r>
      <w:r w:rsidR="00E42D59" w:rsidRPr="005B2ADB">
        <w:rPr>
          <w:sz w:val="21"/>
          <w:szCs w:val="21"/>
        </w:rPr>
        <w:t>mpresas controladoras, controladas ou coligadas, nos termos da Lei nº 6.404, de 15 de dezembro de 1976, concorrendo entre si;</w:t>
      </w:r>
      <w:bookmarkEnd w:id="12"/>
    </w:p>
    <w:p w14:paraId="5C8D4CE7"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P</w:t>
      </w:r>
      <w:r w:rsidR="00E42D59" w:rsidRPr="005B2ADB">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3CC17CE" w14:textId="77777777" w:rsidR="00E42D59" w:rsidRPr="005B2ADB" w:rsidRDefault="00052941" w:rsidP="005B2ADB">
      <w:pPr>
        <w:pStyle w:val="Nivel3"/>
        <w:tabs>
          <w:tab w:val="left" w:pos="993"/>
        </w:tabs>
        <w:spacing w:before="0" w:after="0"/>
        <w:ind w:left="284" w:firstLine="0"/>
        <w:rPr>
          <w:sz w:val="21"/>
          <w:szCs w:val="21"/>
        </w:rPr>
      </w:pPr>
      <w:bookmarkStart w:id="13" w:name="_Ref113962336"/>
      <w:r w:rsidRPr="005B2ADB">
        <w:rPr>
          <w:sz w:val="21"/>
          <w:szCs w:val="21"/>
        </w:rPr>
        <w:t>A</w:t>
      </w:r>
      <w:r w:rsidR="00E42D59" w:rsidRPr="005B2ADB">
        <w:rPr>
          <w:sz w:val="21"/>
          <w:szCs w:val="21"/>
        </w:rPr>
        <w:t>gente público do órgão ou entidade licitante;</w:t>
      </w:r>
      <w:bookmarkEnd w:id="13"/>
    </w:p>
    <w:p w14:paraId="37BA042A" w14:textId="77777777" w:rsidR="00E42D59" w:rsidRPr="00055A63" w:rsidRDefault="00052941" w:rsidP="005B2ADB">
      <w:pPr>
        <w:pStyle w:val="Nvel3-R"/>
        <w:tabs>
          <w:tab w:val="left" w:pos="993"/>
        </w:tabs>
        <w:spacing w:before="0" w:after="0"/>
        <w:ind w:left="284" w:firstLine="0"/>
        <w:rPr>
          <w:i w:val="0"/>
          <w:iCs w:val="0"/>
          <w:color w:val="auto"/>
          <w:sz w:val="21"/>
          <w:szCs w:val="21"/>
        </w:rPr>
      </w:pPr>
      <w:r w:rsidRPr="00055A63">
        <w:rPr>
          <w:i w:val="0"/>
          <w:iCs w:val="0"/>
          <w:color w:val="auto"/>
          <w:sz w:val="21"/>
          <w:szCs w:val="21"/>
        </w:rPr>
        <w:t>P</w:t>
      </w:r>
      <w:r w:rsidR="00E42D59" w:rsidRPr="00055A63">
        <w:rPr>
          <w:i w:val="0"/>
          <w:iCs w:val="0"/>
          <w:color w:val="auto"/>
          <w:sz w:val="21"/>
          <w:szCs w:val="21"/>
        </w:rPr>
        <w:t>essoas jurídicas reunidas em consórcio;</w:t>
      </w:r>
    </w:p>
    <w:p w14:paraId="763EA049" w14:textId="77777777" w:rsidR="001916A0" w:rsidRPr="00055A63" w:rsidRDefault="001916A0" w:rsidP="005B2ADB">
      <w:pPr>
        <w:pStyle w:val="Nvel3-R"/>
        <w:tabs>
          <w:tab w:val="left" w:pos="993"/>
        </w:tabs>
        <w:spacing w:before="0" w:after="0"/>
        <w:ind w:left="284" w:firstLine="0"/>
        <w:rPr>
          <w:i w:val="0"/>
          <w:iCs w:val="0"/>
          <w:color w:val="auto"/>
          <w:sz w:val="21"/>
          <w:szCs w:val="21"/>
        </w:rPr>
      </w:pPr>
      <w:r w:rsidRPr="00055A63">
        <w:rPr>
          <w:i w:val="0"/>
          <w:iCs w:val="0"/>
          <w:color w:val="auto"/>
          <w:sz w:val="21"/>
          <w:szCs w:val="21"/>
        </w:rPr>
        <w:t>Sociedades Cooperativas;</w:t>
      </w:r>
      <w:r w:rsidR="00D46536" w:rsidRPr="00055A63">
        <w:rPr>
          <w:i w:val="0"/>
          <w:iCs w:val="0"/>
          <w:color w:val="auto"/>
          <w:sz w:val="21"/>
          <w:szCs w:val="21"/>
        </w:rPr>
        <w:t>(excluir quando justificado pela Secretaria requisitante).</w:t>
      </w:r>
    </w:p>
    <w:p w14:paraId="5B981956" w14:textId="77777777" w:rsidR="001916A0" w:rsidRPr="00055A63" w:rsidRDefault="001916A0" w:rsidP="005B2ADB">
      <w:pPr>
        <w:pStyle w:val="Nvel3-R"/>
        <w:tabs>
          <w:tab w:val="left" w:pos="993"/>
        </w:tabs>
        <w:spacing w:before="0" w:after="0"/>
        <w:ind w:left="284" w:firstLine="0"/>
        <w:rPr>
          <w:i w:val="0"/>
          <w:iCs w:val="0"/>
          <w:color w:val="auto"/>
          <w:sz w:val="21"/>
          <w:szCs w:val="21"/>
        </w:rPr>
      </w:pPr>
      <w:r w:rsidRPr="00055A63">
        <w:rPr>
          <w:i w:val="0"/>
          <w:iCs w:val="0"/>
          <w:color w:val="auto"/>
          <w:sz w:val="21"/>
          <w:szCs w:val="21"/>
        </w:rPr>
        <w:t>Pessoas Físicas;</w:t>
      </w:r>
      <w:r w:rsidR="00D46536" w:rsidRPr="00055A63">
        <w:rPr>
          <w:i w:val="0"/>
          <w:iCs w:val="0"/>
          <w:color w:val="auto"/>
          <w:sz w:val="21"/>
          <w:szCs w:val="21"/>
        </w:rPr>
        <w:t xml:space="preserve"> (excluir quando justificado pela Secretaria requisitante).</w:t>
      </w:r>
    </w:p>
    <w:p w14:paraId="7510EC27"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Organizações da Sociedade Civil de Interesse Público - OSCIP, atuando nessa condição;</w:t>
      </w:r>
    </w:p>
    <w:p w14:paraId="2540944C" w14:textId="77777777" w:rsidR="00E42D59" w:rsidRDefault="00E42D59" w:rsidP="005B2ADB">
      <w:pPr>
        <w:pStyle w:val="Nivel3"/>
        <w:tabs>
          <w:tab w:val="left" w:pos="993"/>
        </w:tabs>
        <w:spacing w:before="0" w:after="0"/>
        <w:ind w:left="284" w:firstLine="0"/>
        <w:rPr>
          <w:sz w:val="21"/>
          <w:szCs w:val="21"/>
        </w:rPr>
      </w:pPr>
      <w:r w:rsidRPr="005B2ADB">
        <w:rPr>
          <w:sz w:val="21"/>
          <w:szCs w:val="21"/>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B2ADB">
          <w:rPr>
            <w:rStyle w:val="Hyperlink"/>
            <w:sz w:val="21"/>
            <w:szCs w:val="21"/>
          </w:rPr>
          <w:t>§ 1º do art. 9º da Lei nº 14.133, de 2021</w:t>
        </w:r>
      </w:hyperlink>
      <w:r w:rsidRPr="005B2ADB">
        <w:rPr>
          <w:sz w:val="21"/>
          <w:szCs w:val="21"/>
        </w:rPr>
        <w:t>.</w:t>
      </w:r>
    </w:p>
    <w:p w14:paraId="3985F277" w14:textId="77777777" w:rsidR="00A414F6" w:rsidRPr="005B2ADB" w:rsidRDefault="00A414F6" w:rsidP="00A414F6">
      <w:pPr>
        <w:pStyle w:val="Nivel3"/>
        <w:numPr>
          <w:ilvl w:val="0"/>
          <w:numId w:val="0"/>
        </w:numPr>
        <w:tabs>
          <w:tab w:val="left" w:pos="993"/>
        </w:tabs>
        <w:spacing w:before="0" w:after="0"/>
        <w:ind w:left="284"/>
        <w:rPr>
          <w:sz w:val="21"/>
          <w:szCs w:val="21"/>
        </w:rPr>
      </w:pPr>
    </w:p>
    <w:p w14:paraId="62B38450" w14:textId="77777777" w:rsidR="00E42D59" w:rsidRDefault="00E42D59" w:rsidP="005B2ADB">
      <w:pPr>
        <w:pStyle w:val="Nivel2"/>
        <w:tabs>
          <w:tab w:val="left" w:pos="567"/>
        </w:tabs>
        <w:spacing w:before="0" w:after="0"/>
        <w:ind w:left="0" w:firstLine="0"/>
        <w:rPr>
          <w:sz w:val="21"/>
          <w:szCs w:val="21"/>
        </w:rPr>
      </w:pPr>
      <w:r w:rsidRPr="005B2ADB">
        <w:rPr>
          <w:sz w:val="21"/>
          <w:szCs w:val="21"/>
        </w:rPr>
        <w:t xml:space="preserve">O impedimento de que trata o item </w:t>
      </w:r>
      <w:r>
        <w:fldChar w:fldCharType="begin"/>
      </w:r>
      <w:r>
        <w:instrText xml:space="preserve"> REF _Ref113883003 \r \h  \* MERGEFORMAT </w:instrText>
      </w:r>
      <w:r>
        <w:fldChar w:fldCharType="separate"/>
      </w:r>
      <w:r w:rsidRPr="005B2ADB">
        <w:rPr>
          <w:sz w:val="21"/>
          <w:szCs w:val="21"/>
          <w:highlight w:val="lightGray"/>
        </w:rPr>
        <w:t>4.7.4</w:t>
      </w:r>
      <w:r>
        <w:fldChar w:fldCharType="end"/>
      </w:r>
      <w:r w:rsidRPr="005B2ADB">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BE7DD09" w14:textId="77777777" w:rsidR="00A414F6" w:rsidRPr="005B2ADB" w:rsidRDefault="00A414F6" w:rsidP="00A414F6">
      <w:pPr>
        <w:pStyle w:val="Nivel2"/>
        <w:numPr>
          <w:ilvl w:val="0"/>
          <w:numId w:val="0"/>
        </w:numPr>
        <w:tabs>
          <w:tab w:val="left" w:pos="567"/>
        </w:tabs>
        <w:spacing w:before="0" w:after="0"/>
        <w:rPr>
          <w:sz w:val="21"/>
          <w:szCs w:val="21"/>
        </w:rPr>
      </w:pPr>
    </w:p>
    <w:p w14:paraId="2917724B" w14:textId="77777777" w:rsidR="00E42D59" w:rsidRDefault="00E42D59" w:rsidP="005B2ADB">
      <w:pPr>
        <w:pStyle w:val="Nivel2"/>
        <w:tabs>
          <w:tab w:val="left" w:pos="567"/>
        </w:tabs>
        <w:spacing w:before="0" w:after="0"/>
        <w:ind w:left="0" w:firstLine="0"/>
        <w:rPr>
          <w:sz w:val="21"/>
          <w:szCs w:val="21"/>
        </w:rPr>
      </w:pPr>
      <w:bookmarkStart w:id="14" w:name="art14§2"/>
      <w:bookmarkEnd w:id="14"/>
      <w:r w:rsidRPr="005B2ADB">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Pr="005B2ADB">
        <w:rPr>
          <w:sz w:val="21"/>
          <w:szCs w:val="21"/>
          <w:highlight w:val="lightGray"/>
        </w:rPr>
        <w:t>4.7.2</w:t>
      </w:r>
      <w:r>
        <w:fldChar w:fldCharType="end"/>
      </w:r>
      <w:r w:rsidRPr="005B2ADB">
        <w:rPr>
          <w:sz w:val="21"/>
          <w:szCs w:val="21"/>
          <w:highlight w:val="lightGray"/>
        </w:rPr>
        <w:t xml:space="preserve"> </w:t>
      </w:r>
      <w:r w:rsidRPr="005B2ADB">
        <w:rPr>
          <w:sz w:val="21"/>
          <w:szCs w:val="21"/>
        </w:rPr>
        <w:t>e</w:t>
      </w:r>
      <w:r w:rsidRPr="005B2ADB">
        <w:rPr>
          <w:sz w:val="21"/>
          <w:szCs w:val="21"/>
          <w:highlight w:val="lightGray"/>
        </w:rPr>
        <w:t xml:space="preserve"> </w:t>
      </w:r>
      <w:r>
        <w:fldChar w:fldCharType="begin"/>
      </w:r>
      <w:r>
        <w:instrText xml:space="preserve"> REF _Ref114659913 \r \h  \* MERGEFORMAT </w:instrText>
      </w:r>
      <w:r>
        <w:fldChar w:fldCharType="separate"/>
      </w:r>
      <w:r w:rsidRPr="005B2ADB">
        <w:rPr>
          <w:sz w:val="21"/>
          <w:szCs w:val="21"/>
          <w:highlight w:val="lightGray"/>
        </w:rPr>
        <w:t>4.7.3</w:t>
      </w:r>
      <w:r>
        <w:fldChar w:fldCharType="end"/>
      </w:r>
      <w:r w:rsidRPr="005B2ADB">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038880CA" w14:textId="77777777" w:rsidR="00A414F6" w:rsidRPr="005B2ADB" w:rsidRDefault="00A414F6" w:rsidP="00A414F6">
      <w:pPr>
        <w:pStyle w:val="Nivel2"/>
        <w:numPr>
          <w:ilvl w:val="0"/>
          <w:numId w:val="0"/>
        </w:numPr>
        <w:tabs>
          <w:tab w:val="left" w:pos="567"/>
        </w:tabs>
        <w:spacing w:before="0" w:after="0"/>
        <w:rPr>
          <w:sz w:val="21"/>
          <w:szCs w:val="21"/>
        </w:rPr>
      </w:pPr>
    </w:p>
    <w:p w14:paraId="26C17B2F" w14:textId="77777777" w:rsidR="00E42D59" w:rsidRDefault="00E42D59" w:rsidP="005B2ADB">
      <w:pPr>
        <w:pStyle w:val="Nivel2"/>
        <w:tabs>
          <w:tab w:val="left" w:pos="567"/>
        </w:tabs>
        <w:spacing w:before="0" w:after="0"/>
        <w:ind w:left="0" w:firstLine="0"/>
        <w:rPr>
          <w:sz w:val="21"/>
          <w:szCs w:val="21"/>
        </w:rPr>
      </w:pPr>
      <w:bookmarkStart w:id="15" w:name="art14§3"/>
      <w:bookmarkEnd w:id="15"/>
      <w:r w:rsidRPr="005B2ADB">
        <w:rPr>
          <w:sz w:val="21"/>
          <w:szCs w:val="21"/>
        </w:rPr>
        <w:t>Equiparam-se aos autores do projeto as empresas integrantes do mesmo grupo econômico.</w:t>
      </w:r>
    </w:p>
    <w:p w14:paraId="679F7D95" w14:textId="77777777" w:rsidR="00A414F6" w:rsidRPr="005B2ADB" w:rsidRDefault="00A414F6" w:rsidP="00A414F6">
      <w:pPr>
        <w:pStyle w:val="Nivel2"/>
        <w:numPr>
          <w:ilvl w:val="0"/>
          <w:numId w:val="0"/>
        </w:numPr>
        <w:tabs>
          <w:tab w:val="left" w:pos="567"/>
        </w:tabs>
        <w:spacing w:before="0" w:after="0"/>
        <w:rPr>
          <w:sz w:val="21"/>
          <w:szCs w:val="21"/>
        </w:rPr>
      </w:pPr>
    </w:p>
    <w:p w14:paraId="6CA1B037" w14:textId="77777777" w:rsidR="00E42D59" w:rsidRDefault="00E42D59" w:rsidP="005B2ADB">
      <w:pPr>
        <w:pStyle w:val="Nivel2"/>
        <w:tabs>
          <w:tab w:val="left" w:pos="567"/>
        </w:tabs>
        <w:spacing w:before="0" w:after="0"/>
        <w:ind w:left="0" w:firstLine="0"/>
        <w:rPr>
          <w:sz w:val="21"/>
          <w:szCs w:val="21"/>
        </w:rPr>
      </w:pPr>
      <w:bookmarkStart w:id="16" w:name="art14§4"/>
      <w:bookmarkEnd w:id="16"/>
      <w:r w:rsidRPr="005B2ADB">
        <w:rPr>
          <w:sz w:val="21"/>
          <w:szCs w:val="21"/>
        </w:rPr>
        <w:t xml:space="preserve">O disposto nos itens </w:t>
      </w:r>
      <w:r>
        <w:fldChar w:fldCharType="begin"/>
      </w:r>
      <w:r>
        <w:instrText xml:space="preserve"> REF _Ref114659912 \r \h  \* MERGEFORMAT </w:instrText>
      </w:r>
      <w:r>
        <w:fldChar w:fldCharType="separate"/>
      </w:r>
      <w:r w:rsidRPr="005B2ADB">
        <w:rPr>
          <w:sz w:val="21"/>
          <w:szCs w:val="21"/>
          <w:highlight w:val="lightGray"/>
        </w:rPr>
        <w:t>4.7.2</w:t>
      </w:r>
      <w:r>
        <w:fldChar w:fldCharType="end"/>
      </w:r>
      <w:r w:rsidRPr="005B2ADB">
        <w:rPr>
          <w:sz w:val="21"/>
          <w:szCs w:val="21"/>
          <w:highlight w:val="lightGray"/>
        </w:rPr>
        <w:t xml:space="preserve"> </w:t>
      </w:r>
      <w:r w:rsidRPr="005B2ADB">
        <w:rPr>
          <w:sz w:val="21"/>
          <w:szCs w:val="21"/>
        </w:rPr>
        <w:t>e</w:t>
      </w:r>
      <w:r w:rsidRPr="005B2ADB">
        <w:rPr>
          <w:sz w:val="21"/>
          <w:szCs w:val="21"/>
          <w:highlight w:val="lightGray"/>
        </w:rPr>
        <w:t xml:space="preserve"> </w:t>
      </w:r>
      <w:r>
        <w:fldChar w:fldCharType="begin"/>
      </w:r>
      <w:r>
        <w:instrText xml:space="preserve"> REF _Ref114659913 \r \h  \* MERGEFORMAT </w:instrText>
      </w:r>
      <w:r>
        <w:fldChar w:fldCharType="separate"/>
      </w:r>
      <w:r w:rsidRPr="005B2ADB">
        <w:rPr>
          <w:sz w:val="21"/>
          <w:szCs w:val="21"/>
          <w:highlight w:val="lightGray"/>
        </w:rPr>
        <w:t>4.7.3</w:t>
      </w:r>
      <w:r>
        <w:fldChar w:fldCharType="end"/>
      </w:r>
      <w:r w:rsidRPr="005B2ADB">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1F22E30" w14:textId="77777777" w:rsidR="00A414F6" w:rsidRPr="005B2ADB" w:rsidRDefault="00A414F6" w:rsidP="00A414F6">
      <w:pPr>
        <w:pStyle w:val="Nivel2"/>
        <w:numPr>
          <w:ilvl w:val="0"/>
          <w:numId w:val="0"/>
        </w:numPr>
        <w:tabs>
          <w:tab w:val="left" w:pos="567"/>
        </w:tabs>
        <w:spacing w:before="0" w:after="0"/>
        <w:rPr>
          <w:sz w:val="21"/>
          <w:szCs w:val="21"/>
        </w:rPr>
      </w:pPr>
    </w:p>
    <w:p w14:paraId="12E292D3" w14:textId="77777777" w:rsidR="00E42D59" w:rsidRDefault="00E42D59" w:rsidP="005B2ADB">
      <w:pPr>
        <w:pStyle w:val="Nivel2"/>
        <w:tabs>
          <w:tab w:val="left" w:pos="567"/>
        </w:tabs>
        <w:spacing w:before="0" w:after="0"/>
        <w:ind w:left="0" w:firstLine="0"/>
        <w:rPr>
          <w:sz w:val="21"/>
          <w:szCs w:val="21"/>
        </w:rPr>
      </w:pPr>
      <w:bookmarkStart w:id="17" w:name="art14§5"/>
      <w:bookmarkEnd w:id="17"/>
      <w:r w:rsidRPr="005B2ADB">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5B2ADB">
          <w:rPr>
            <w:rStyle w:val="Hyperlink"/>
            <w:sz w:val="21"/>
            <w:szCs w:val="21"/>
          </w:rPr>
          <w:t>Lei nº 14.133/2021</w:t>
        </w:r>
      </w:hyperlink>
      <w:r w:rsidRPr="005B2ADB">
        <w:rPr>
          <w:sz w:val="21"/>
          <w:szCs w:val="21"/>
        </w:rPr>
        <w:t>.</w:t>
      </w:r>
    </w:p>
    <w:p w14:paraId="192762A6" w14:textId="77777777" w:rsidR="00A414F6" w:rsidRPr="005B2ADB" w:rsidRDefault="00A414F6" w:rsidP="00A414F6">
      <w:pPr>
        <w:pStyle w:val="Nivel2"/>
        <w:numPr>
          <w:ilvl w:val="0"/>
          <w:numId w:val="0"/>
        </w:numPr>
        <w:tabs>
          <w:tab w:val="left" w:pos="567"/>
        </w:tabs>
        <w:spacing w:before="0" w:after="0"/>
        <w:rPr>
          <w:sz w:val="21"/>
          <w:szCs w:val="21"/>
        </w:rPr>
      </w:pPr>
    </w:p>
    <w:p w14:paraId="17004469"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 xml:space="preserve">A vedação de que trata o item </w:t>
      </w:r>
      <w:r>
        <w:fldChar w:fldCharType="begin"/>
      </w:r>
      <w:r>
        <w:instrText xml:space="preserve"> REF _Ref113962336 \r \h  \* MERGEFORMAT </w:instrText>
      </w:r>
      <w:r>
        <w:fldChar w:fldCharType="separate"/>
      </w:r>
      <w:r w:rsidRPr="005B2ADB">
        <w:rPr>
          <w:sz w:val="21"/>
          <w:szCs w:val="21"/>
          <w:highlight w:val="lightGray"/>
        </w:rPr>
        <w:t>4.7.8</w:t>
      </w:r>
      <w:r>
        <w:fldChar w:fldCharType="end"/>
      </w:r>
      <w:r w:rsidRPr="005B2ADB">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004D3C47" w14:textId="77777777" w:rsidR="009B31AF" w:rsidRPr="005B2ADB" w:rsidRDefault="009B31AF" w:rsidP="00791C92">
      <w:pPr>
        <w:pStyle w:val="Nivel01"/>
        <w:spacing w:before="288" w:after="288"/>
      </w:pPr>
      <w:bookmarkStart w:id="18" w:name="_Toc136943942"/>
      <w:bookmarkStart w:id="19" w:name="_Toc136943933"/>
      <w:r w:rsidRPr="005B2ADB">
        <w:t>DA IMPUGNAÇÃO AO EDITAL E DO PEDIDO DE ESCLARECIMENTO</w:t>
      </w:r>
      <w:bookmarkEnd w:id="18"/>
    </w:p>
    <w:p w14:paraId="2E0E11E3" w14:textId="77777777" w:rsidR="009B31AF" w:rsidRDefault="009B31AF" w:rsidP="005B2ADB">
      <w:pPr>
        <w:pStyle w:val="Nivel2"/>
        <w:spacing w:before="0" w:after="0"/>
        <w:ind w:left="0" w:firstLine="0"/>
        <w:rPr>
          <w:sz w:val="21"/>
          <w:szCs w:val="21"/>
        </w:rPr>
      </w:pPr>
      <w:r w:rsidRPr="005B2ADB">
        <w:rPr>
          <w:sz w:val="21"/>
          <w:szCs w:val="21"/>
        </w:rPr>
        <w:t xml:space="preserve">Qualquer pessoa é parte legítima para impugnar este Edital por irregularidade na aplicação da </w:t>
      </w:r>
      <w:hyperlink r:id="rId18" w:history="1">
        <w:r w:rsidRPr="005B2ADB">
          <w:rPr>
            <w:rStyle w:val="Hyperlink"/>
            <w:color w:val="000000"/>
            <w:sz w:val="21"/>
            <w:szCs w:val="21"/>
            <w:u w:val="none"/>
          </w:rPr>
          <w:t>Lei nº 14.133, de 2021</w:t>
        </w:r>
      </w:hyperlink>
      <w:r w:rsidRPr="005B2ADB">
        <w:rPr>
          <w:sz w:val="21"/>
          <w:szCs w:val="21"/>
        </w:rPr>
        <w:t>, devendo protocolar o pedido até 3 (três) dias úteis antes da data da abertura do certame.</w:t>
      </w:r>
    </w:p>
    <w:p w14:paraId="6CD0FDBE" w14:textId="77777777" w:rsidR="00A414F6" w:rsidRPr="005B2ADB" w:rsidRDefault="00A414F6" w:rsidP="00A414F6">
      <w:pPr>
        <w:pStyle w:val="Nivel2"/>
        <w:numPr>
          <w:ilvl w:val="0"/>
          <w:numId w:val="0"/>
        </w:numPr>
        <w:spacing w:before="0" w:after="0"/>
        <w:rPr>
          <w:sz w:val="21"/>
          <w:szCs w:val="21"/>
        </w:rPr>
      </w:pPr>
    </w:p>
    <w:p w14:paraId="28A346CE" w14:textId="77777777" w:rsidR="009B31AF" w:rsidRDefault="009B31AF" w:rsidP="005B2ADB">
      <w:pPr>
        <w:pStyle w:val="Nivel2"/>
        <w:spacing w:before="0" w:after="0"/>
        <w:ind w:left="0" w:firstLine="0"/>
        <w:rPr>
          <w:sz w:val="21"/>
          <w:szCs w:val="21"/>
        </w:rPr>
      </w:pPr>
      <w:r w:rsidRPr="005B2ADB">
        <w:rPr>
          <w:sz w:val="21"/>
          <w:szCs w:val="21"/>
        </w:rPr>
        <w:t>A resposta à impugnação ou ao pedido de esclarecimento será divulgado em sítio eletrônico oficial no prazo de até 3 (três) dias úteis, limitado ao último dia útil anterior à data da abertura do certame.</w:t>
      </w:r>
    </w:p>
    <w:p w14:paraId="1AE00C27" w14:textId="77777777" w:rsidR="00A414F6" w:rsidRPr="005B2ADB" w:rsidRDefault="00A414F6" w:rsidP="00A414F6">
      <w:pPr>
        <w:pStyle w:val="Nivel2"/>
        <w:numPr>
          <w:ilvl w:val="0"/>
          <w:numId w:val="0"/>
        </w:numPr>
        <w:spacing w:before="0" w:after="0"/>
        <w:rPr>
          <w:sz w:val="21"/>
          <w:szCs w:val="21"/>
        </w:rPr>
      </w:pPr>
    </w:p>
    <w:p w14:paraId="203EFA4E" w14:textId="2A04060B" w:rsidR="009B31AF" w:rsidRPr="00A414F6" w:rsidRDefault="009B31AF" w:rsidP="005B2ADB">
      <w:pPr>
        <w:pStyle w:val="Nivel2"/>
        <w:spacing w:before="0" w:after="0"/>
        <w:ind w:left="0" w:firstLine="0"/>
        <w:rPr>
          <w:sz w:val="21"/>
          <w:szCs w:val="21"/>
        </w:rPr>
      </w:pPr>
      <w:r w:rsidRPr="005B2ADB">
        <w:rPr>
          <w:sz w:val="21"/>
          <w:szCs w:val="21"/>
        </w:rPr>
        <w:t>A impugnação e o pedido de esclarecimento poderão ser realizados por forma eletrônica, exclusivamente pelo e-mail</w:t>
      </w:r>
      <w:r w:rsidRPr="005B2ADB">
        <w:rPr>
          <w:b/>
          <w:bCs/>
          <w:sz w:val="21"/>
          <w:szCs w:val="21"/>
          <w:lang w:eastAsia="en-US"/>
        </w:rPr>
        <w:t xml:space="preserve"> </w:t>
      </w:r>
      <w:hyperlink r:id="rId19" w:history="1">
        <w:r w:rsidRPr="005B2ADB">
          <w:rPr>
            <w:rStyle w:val="Hyperlink"/>
            <w:b/>
            <w:bCs/>
            <w:sz w:val="21"/>
            <w:szCs w:val="21"/>
          </w:rPr>
          <w:t>pregoeiros.sermali@sjp.pr.gov.br</w:t>
        </w:r>
      </w:hyperlink>
      <w:r w:rsidRPr="005B2ADB">
        <w:rPr>
          <w:b/>
          <w:sz w:val="21"/>
          <w:szCs w:val="21"/>
        </w:rPr>
        <w:t xml:space="preserve"> </w:t>
      </w:r>
      <w:r w:rsidRPr="005B2ADB">
        <w:rPr>
          <w:b/>
          <w:bCs/>
          <w:sz w:val="21"/>
          <w:szCs w:val="21"/>
        </w:rPr>
        <w:t>(</w:t>
      </w:r>
      <w:r w:rsidRPr="005B2ADB">
        <w:rPr>
          <w:sz w:val="21"/>
          <w:szCs w:val="21"/>
        </w:rPr>
        <w:t xml:space="preserve">aos cuidados do(a) Pregoeiro (a) </w:t>
      </w:r>
      <w:r w:rsidR="00055A63">
        <w:rPr>
          <w:sz w:val="21"/>
          <w:szCs w:val="21"/>
        </w:rPr>
        <w:t>–</w:t>
      </w:r>
      <w:r w:rsidRPr="005B2ADB">
        <w:rPr>
          <w:sz w:val="21"/>
          <w:szCs w:val="21"/>
        </w:rPr>
        <w:t xml:space="preserve"> </w:t>
      </w:r>
      <w:r w:rsidR="00055A63">
        <w:rPr>
          <w:sz w:val="21"/>
          <w:szCs w:val="21"/>
        </w:rPr>
        <w:t>Luciana Benedita Castelani).</w:t>
      </w:r>
    </w:p>
    <w:p w14:paraId="2B15366A" w14:textId="77777777" w:rsidR="00A414F6" w:rsidRPr="005B2ADB" w:rsidRDefault="00A414F6" w:rsidP="00A414F6">
      <w:pPr>
        <w:pStyle w:val="Nivel2"/>
        <w:numPr>
          <w:ilvl w:val="0"/>
          <w:numId w:val="0"/>
        </w:numPr>
        <w:spacing w:before="0" w:after="0"/>
        <w:rPr>
          <w:sz w:val="21"/>
          <w:szCs w:val="21"/>
        </w:rPr>
      </w:pPr>
    </w:p>
    <w:p w14:paraId="67D53D33" w14:textId="77777777" w:rsidR="009B31AF" w:rsidRPr="005B2ADB" w:rsidRDefault="009B31AF" w:rsidP="005B2ADB">
      <w:pPr>
        <w:pStyle w:val="Nivel2"/>
        <w:spacing w:before="0" w:after="0"/>
        <w:ind w:left="0" w:firstLine="0"/>
        <w:rPr>
          <w:sz w:val="21"/>
          <w:szCs w:val="21"/>
        </w:rPr>
      </w:pPr>
      <w:r w:rsidRPr="005B2ADB">
        <w:rPr>
          <w:sz w:val="21"/>
          <w:szCs w:val="21"/>
        </w:rPr>
        <w:t>As impugnações e pedidos de esclarecimentos não suspendem os prazos previstos no certame.</w:t>
      </w:r>
    </w:p>
    <w:p w14:paraId="7A99AC4F" w14:textId="77777777" w:rsidR="009B31AF" w:rsidRDefault="009B31AF" w:rsidP="005B2ADB">
      <w:pPr>
        <w:pStyle w:val="Nivel3"/>
        <w:spacing w:before="0" w:after="0"/>
        <w:ind w:left="284" w:firstLine="0"/>
        <w:rPr>
          <w:sz w:val="21"/>
          <w:szCs w:val="21"/>
        </w:rPr>
      </w:pPr>
      <w:r w:rsidRPr="005B2ADB">
        <w:rPr>
          <w:sz w:val="21"/>
          <w:szCs w:val="21"/>
        </w:rPr>
        <w:lastRenderedPageBreak/>
        <w:t>A concessão de efeito suspensivo à impugnação é medida excepcional e deverá ser motivada pela Autoridade Competente, nos autos do processo de licitação.</w:t>
      </w:r>
    </w:p>
    <w:p w14:paraId="74744A48" w14:textId="77777777" w:rsidR="00A414F6" w:rsidRPr="005B2ADB" w:rsidRDefault="00A414F6" w:rsidP="00A414F6">
      <w:pPr>
        <w:pStyle w:val="Nivel3"/>
        <w:numPr>
          <w:ilvl w:val="0"/>
          <w:numId w:val="0"/>
        </w:numPr>
        <w:spacing w:before="0" w:after="0"/>
        <w:ind w:left="284"/>
        <w:rPr>
          <w:sz w:val="21"/>
          <w:szCs w:val="21"/>
        </w:rPr>
      </w:pPr>
    </w:p>
    <w:p w14:paraId="2C52A877" w14:textId="77777777" w:rsidR="009B31AF" w:rsidRPr="005B2ADB" w:rsidRDefault="009B31AF" w:rsidP="005B2ADB">
      <w:pPr>
        <w:pStyle w:val="Nivel2"/>
        <w:spacing w:before="0" w:after="0"/>
        <w:ind w:left="0" w:firstLine="0"/>
        <w:rPr>
          <w:sz w:val="21"/>
          <w:szCs w:val="21"/>
        </w:rPr>
      </w:pPr>
      <w:r w:rsidRPr="005B2ADB">
        <w:rPr>
          <w:sz w:val="21"/>
          <w:szCs w:val="21"/>
        </w:rPr>
        <w:t>Acolhida a impugnação, será definida e publicada nova data para a realização do certame.</w:t>
      </w:r>
    </w:p>
    <w:p w14:paraId="7A159DE4" w14:textId="77777777" w:rsidR="00E42D59" w:rsidRPr="005B2ADB" w:rsidRDefault="00E42D59" w:rsidP="00791C92">
      <w:pPr>
        <w:pStyle w:val="Nivel01"/>
        <w:spacing w:before="288" w:after="288"/>
      </w:pPr>
      <w:r w:rsidRPr="005B2ADB">
        <w:t>DA APRESENTAÇÃO DA PROPOSTA E DOS DOCUMENTOS DE HABILITAÇÃO</w:t>
      </w:r>
      <w:bookmarkEnd w:id="19"/>
    </w:p>
    <w:p w14:paraId="2A572AAB" w14:textId="77777777" w:rsidR="00E42D59" w:rsidRDefault="00E42D59" w:rsidP="00055A63">
      <w:pPr>
        <w:pStyle w:val="Nivel2"/>
        <w:tabs>
          <w:tab w:val="left" w:pos="567"/>
        </w:tabs>
        <w:spacing w:before="0" w:after="0"/>
        <w:ind w:left="0" w:firstLine="0"/>
        <w:rPr>
          <w:sz w:val="21"/>
          <w:szCs w:val="21"/>
        </w:rPr>
      </w:pPr>
      <w:r w:rsidRPr="005B2ADB">
        <w:rPr>
          <w:sz w:val="21"/>
          <w:szCs w:val="21"/>
        </w:rPr>
        <w:t xml:space="preserve">Na presente licitação, a fase de habilitação </w:t>
      </w:r>
      <w:r w:rsidR="002A2F0F" w:rsidRPr="005B2ADB">
        <w:rPr>
          <w:sz w:val="21"/>
          <w:szCs w:val="21"/>
        </w:rPr>
        <w:t>ocorrerá após as fases de apresentação de propostas de lances e de julgamento</w:t>
      </w:r>
      <w:r w:rsidRPr="005B2ADB">
        <w:rPr>
          <w:sz w:val="21"/>
          <w:szCs w:val="21"/>
        </w:rPr>
        <w:t>.</w:t>
      </w:r>
    </w:p>
    <w:p w14:paraId="6D0C98E4" w14:textId="77777777" w:rsidR="00A414F6" w:rsidRPr="005B2ADB" w:rsidRDefault="00A414F6" w:rsidP="00A414F6">
      <w:pPr>
        <w:pStyle w:val="Nvel2-Red"/>
        <w:numPr>
          <w:ilvl w:val="0"/>
          <w:numId w:val="0"/>
        </w:numPr>
        <w:tabs>
          <w:tab w:val="left" w:pos="567"/>
        </w:tabs>
        <w:spacing w:before="0" w:after="0"/>
        <w:rPr>
          <w:sz w:val="21"/>
          <w:szCs w:val="21"/>
        </w:rPr>
      </w:pPr>
    </w:p>
    <w:p w14:paraId="17525A91" w14:textId="77777777" w:rsidR="00E42D59" w:rsidRDefault="00E42D59" w:rsidP="005B2ADB">
      <w:pPr>
        <w:pStyle w:val="Nivel2"/>
        <w:tabs>
          <w:tab w:val="left" w:pos="567"/>
        </w:tabs>
        <w:spacing w:before="0" w:after="0"/>
        <w:ind w:left="0" w:firstLine="0"/>
        <w:rPr>
          <w:sz w:val="21"/>
          <w:szCs w:val="21"/>
        </w:rPr>
      </w:pPr>
      <w:bookmarkStart w:id="20" w:name="_Ref113886867"/>
      <w:r w:rsidRPr="005B2ADB">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4D692A57" w14:textId="77777777" w:rsidR="00A414F6" w:rsidRPr="005B2ADB" w:rsidRDefault="00A414F6" w:rsidP="00A414F6">
      <w:pPr>
        <w:pStyle w:val="Nivel2"/>
        <w:numPr>
          <w:ilvl w:val="0"/>
          <w:numId w:val="0"/>
        </w:numPr>
        <w:tabs>
          <w:tab w:val="left" w:pos="567"/>
        </w:tabs>
        <w:spacing w:before="0" w:after="0"/>
        <w:rPr>
          <w:sz w:val="21"/>
          <w:szCs w:val="21"/>
        </w:rPr>
      </w:pPr>
    </w:p>
    <w:p w14:paraId="0F08EFF1" w14:textId="77777777" w:rsidR="00E42D59" w:rsidRPr="005B2ADB" w:rsidRDefault="00E42D59" w:rsidP="005B2ADB">
      <w:pPr>
        <w:pStyle w:val="Nivel2"/>
        <w:tabs>
          <w:tab w:val="left" w:pos="567"/>
        </w:tabs>
        <w:spacing w:before="0" w:after="0"/>
        <w:ind w:left="0" w:firstLine="0"/>
        <w:rPr>
          <w:sz w:val="21"/>
          <w:szCs w:val="21"/>
        </w:rPr>
      </w:pPr>
      <w:bookmarkStart w:id="21" w:name="_Ref113968921"/>
      <w:r w:rsidRPr="005B2ADB">
        <w:rPr>
          <w:sz w:val="21"/>
          <w:szCs w:val="21"/>
        </w:rPr>
        <w:t>No cadastramento da proposta inicial, o licitante declarará, em campo próprio do sistema, que:</w:t>
      </w:r>
      <w:bookmarkEnd w:id="21"/>
    </w:p>
    <w:p w14:paraId="64E9A9B8"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E</w:t>
      </w:r>
      <w:r w:rsidR="00E42D59" w:rsidRPr="005B2ADB">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320E862"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 xml:space="preserve">ão emprega menor de 18 anos em trabalho noturno, perigoso ou insalubre e não emprega menor de 16 anos, salvo menor, a partir de 14 anos, na condição de aprendiz, nos termos do </w:t>
      </w:r>
      <w:hyperlink r:id="rId20" w:anchor="art7" w:history="1">
        <w:r w:rsidR="00E42D59" w:rsidRPr="005B2ADB">
          <w:rPr>
            <w:rStyle w:val="Hyperlink"/>
            <w:sz w:val="21"/>
            <w:szCs w:val="21"/>
          </w:rPr>
          <w:t>artigo 7°, XXXIII, da Constituição</w:t>
        </w:r>
      </w:hyperlink>
      <w:r w:rsidR="00E42D59" w:rsidRPr="005B2ADB">
        <w:rPr>
          <w:sz w:val="21"/>
          <w:szCs w:val="21"/>
        </w:rPr>
        <w:t>;</w:t>
      </w:r>
    </w:p>
    <w:p w14:paraId="507FF10F"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ão possui</w:t>
      </w:r>
      <w:r w:rsidRPr="005B2ADB">
        <w:rPr>
          <w:sz w:val="21"/>
          <w:szCs w:val="21"/>
        </w:rPr>
        <w:t xml:space="preserve"> </w:t>
      </w:r>
      <w:r w:rsidR="00E42D59" w:rsidRPr="005B2ADB">
        <w:rPr>
          <w:sz w:val="21"/>
          <w:szCs w:val="21"/>
        </w:rPr>
        <w:t xml:space="preserve">empregados executando trabalho degradante ou forçado, observando o disposto nos </w:t>
      </w:r>
      <w:hyperlink r:id="rId21" w:history="1">
        <w:r w:rsidR="00E42D59" w:rsidRPr="005B2ADB">
          <w:rPr>
            <w:rStyle w:val="Hyperlink"/>
            <w:sz w:val="21"/>
            <w:szCs w:val="21"/>
          </w:rPr>
          <w:t>incisos III e IV do art. 1º e no inciso III do art. 5º da Constituição Federal</w:t>
        </w:r>
      </w:hyperlink>
      <w:r w:rsidR="00E42D59" w:rsidRPr="005B2ADB">
        <w:rPr>
          <w:sz w:val="21"/>
          <w:szCs w:val="21"/>
        </w:rPr>
        <w:t>;</w:t>
      </w:r>
    </w:p>
    <w:p w14:paraId="574FB739" w14:textId="77777777" w:rsidR="00E42D59" w:rsidRDefault="00CD680E" w:rsidP="005B2ADB">
      <w:pPr>
        <w:pStyle w:val="Nivel3"/>
        <w:tabs>
          <w:tab w:val="left" w:pos="993"/>
        </w:tabs>
        <w:spacing w:before="0" w:after="0"/>
        <w:ind w:left="284" w:firstLine="0"/>
        <w:rPr>
          <w:sz w:val="21"/>
          <w:szCs w:val="21"/>
        </w:rPr>
      </w:pPr>
      <w:r w:rsidRPr="005B2ADB">
        <w:rPr>
          <w:sz w:val="21"/>
          <w:szCs w:val="21"/>
        </w:rPr>
        <w:t>C</w:t>
      </w:r>
      <w:r w:rsidR="00E42D59" w:rsidRPr="005B2ADB">
        <w:rPr>
          <w:sz w:val="21"/>
          <w:szCs w:val="21"/>
        </w:rPr>
        <w:t>umpre as exigências de reserva de cargos para pessoa com deficiência e para reabilitado da Previdência Social, previstas em lei e em outras normas específicas.</w:t>
      </w:r>
    </w:p>
    <w:p w14:paraId="2834D954" w14:textId="77777777" w:rsidR="00ED7973" w:rsidRPr="005B2ADB" w:rsidRDefault="00ED7973" w:rsidP="00ED7973">
      <w:pPr>
        <w:pStyle w:val="Nivel3"/>
        <w:numPr>
          <w:ilvl w:val="0"/>
          <w:numId w:val="0"/>
        </w:numPr>
        <w:tabs>
          <w:tab w:val="left" w:pos="993"/>
        </w:tabs>
        <w:spacing w:before="0" w:after="0"/>
        <w:ind w:left="284"/>
        <w:rPr>
          <w:sz w:val="21"/>
          <w:szCs w:val="21"/>
        </w:rPr>
      </w:pPr>
    </w:p>
    <w:p w14:paraId="0E823A45" w14:textId="77777777" w:rsidR="00CD680E" w:rsidRDefault="00E42D59" w:rsidP="005B2ADB">
      <w:pPr>
        <w:pStyle w:val="Nivel2"/>
        <w:tabs>
          <w:tab w:val="left" w:pos="567"/>
        </w:tabs>
        <w:spacing w:before="0" w:after="0"/>
        <w:ind w:left="0" w:firstLine="0"/>
        <w:rPr>
          <w:sz w:val="21"/>
          <w:szCs w:val="21"/>
        </w:rPr>
      </w:pPr>
      <w:r w:rsidRPr="005B2ADB">
        <w:rPr>
          <w:sz w:val="21"/>
          <w:szCs w:val="21"/>
        </w:rPr>
        <w:t xml:space="preserve">O licitante organizado em cooperativa deverá declarar, ainda, em campo próprio do sistema eletrônico, que cumpre os </w:t>
      </w:r>
      <w:r w:rsidR="00CD680E" w:rsidRPr="005B2ADB">
        <w:rPr>
          <w:sz w:val="21"/>
          <w:szCs w:val="21"/>
        </w:rPr>
        <w:t xml:space="preserve">requisitos estabelecidos no </w:t>
      </w:r>
      <w:hyperlink r:id="rId22" w:anchor="art16">
        <w:r w:rsidR="00CD680E" w:rsidRPr="005B2ADB">
          <w:rPr>
            <w:rStyle w:val="Hyperlink"/>
            <w:sz w:val="21"/>
            <w:szCs w:val="21"/>
          </w:rPr>
          <w:t>artigo 16 da Lei nº 14.133, de 2021</w:t>
        </w:r>
      </w:hyperlink>
      <w:r w:rsidR="00CD680E" w:rsidRPr="005B2ADB">
        <w:rPr>
          <w:sz w:val="21"/>
          <w:szCs w:val="21"/>
        </w:rPr>
        <w:t>.</w:t>
      </w:r>
    </w:p>
    <w:p w14:paraId="350218DF" w14:textId="77777777" w:rsidR="00ED7973" w:rsidRPr="005B2ADB" w:rsidRDefault="00ED7973" w:rsidP="00ED7973">
      <w:pPr>
        <w:pStyle w:val="Nivel2"/>
        <w:numPr>
          <w:ilvl w:val="0"/>
          <w:numId w:val="0"/>
        </w:numPr>
        <w:tabs>
          <w:tab w:val="left" w:pos="567"/>
        </w:tabs>
        <w:spacing w:before="0" w:after="0"/>
        <w:rPr>
          <w:sz w:val="21"/>
          <w:szCs w:val="21"/>
        </w:rPr>
      </w:pPr>
    </w:p>
    <w:p w14:paraId="2C80F882" w14:textId="77777777" w:rsidR="00E42D59" w:rsidRPr="005B2ADB" w:rsidRDefault="00E42D59" w:rsidP="005B2ADB">
      <w:pPr>
        <w:pStyle w:val="Nivel2"/>
        <w:tabs>
          <w:tab w:val="left" w:pos="567"/>
        </w:tabs>
        <w:spacing w:before="0" w:after="0"/>
        <w:ind w:left="0" w:firstLine="0"/>
        <w:rPr>
          <w:sz w:val="21"/>
          <w:szCs w:val="21"/>
        </w:rPr>
      </w:pPr>
      <w:bookmarkStart w:id="22" w:name="_Ref117000019"/>
      <w:r w:rsidRPr="005B2ADB">
        <w:rPr>
          <w:sz w:val="21"/>
          <w:szCs w:val="21"/>
        </w:rPr>
        <w:t xml:space="preserve">O fornecedor enquadrado como microempresa, empresa de pequeno porte ou sociedade cooperativa deverá declarar, ainda, em campo próprio do sistema eletrônico, que cumpre os requisitos estabelecidos no </w:t>
      </w:r>
      <w:hyperlink r:id="rId23" w:anchor="art3">
        <w:r w:rsidRPr="005B2ADB">
          <w:rPr>
            <w:rStyle w:val="Hyperlink"/>
            <w:sz w:val="21"/>
            <w:szCs w:val="21"/>
          </w:rPr>
          <w:t>artigo 3° da Lei Complementar nº 123, de 2006</w:t>
        </w:r>
      </w:hyperlink>
      <w:r w:rsidRPr="005B2ADB">
        <w:rPr>
          <w:sz w:val="21"/>
          <w:szCs w:val="21"/>
        </w:rPr>
        <w:t xml:space="preserve">, estando apto a usufruir do tratamento favorecido estabelecido em seus </w:t>
      </w:r>
      <w:bookmarkEnd w:id="22"/>
      <w:r w:rsidR="000A6478" w:rsidRPr="005B2ADB">
        <w:fldChar w:fldCharType="begin"/>
      </w:r>
      <w:r w:rsidRPr="005B2ADB">
        <w:rPr>
          <w:sz w:val="21"/>
          <w:szCs w:val="21"/>
        </w:rPr>
        <w:instrText>HYPERLINK "https://www.planalto.gov.br/ccivil_03/leis/lcp/lcp123.htm" \l "art42"</w:instrText>
      </w:r>
      <w:r w:rsidR="000A6478" w:rsidRPr="005B2ADB">
        <w:fldChar w:fldCharType="separate"/>
      </w:r>
      <w:r w:rsidRPr="005B2ADB">
        <w:rPr>
          <w:rStyle w:val="Hyperlink"/>
          <w:sz w:val="21"/>
          <w:szCs w:val="21"/>
        </w:rPr>
        <w:t>arts. 42 a 49</w:t>
      </w:r>
      <w:r w:rsidR="000A6478" w:rsidRPr="005B2ADB">
        <w:rPr>
          <w:rStyle w:val="Hyperlink"/>
          <w:sz w:val="21"/>
          <w:szCs w:val="21"/>
        </w:rPr>
        <w:fldChar w:fldCharType="end"/>
      </w:r>
      <w:r w:rsidRPr="005B2ADB">
        <w:rPr>
          <w:sz w:val="21"/>
          <w:szCs w:val="21"/>
        </w:rPr>
        <w:t xml:space="preserve">, observado o disposto nos </w:t>
      </w:r>
      <w:hyperlink r:id="rId24" w:anchor="art4§1">
        <w:r w:rsidRPr="005B2ADB">
          <w:rPr>
            <w:rStyle w:val="Hyperlink"/>
            <w:sz w:val="21"/>
            <w:szCs w:val="21"/>
          </w:rPr>
          <w:t>§§ 1º ao 3º do art. 4º, da Lei n.º 14.133, de 2021.</w:t>
        </w:r>
      </w:hyperlink>
    </w:p>
    <w:p w14:paraId="6ACA505E"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o item exclusivo para participação de microempresas e empresas de pequeno porte, a assinalação do campo “não” impedirá o prosseguimento no certame, para aquele item;</w:t>
      </w:r>
    </w:p>
    <w:p w14:paraId="6E7A0860" w14:textId="77777777" w:rsidR="00E42D59" w:rsidRDefault="00CD680E"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E42D59" w:rsidRPr="005B2ADB">
          <w:rPr>
            <w:rStyle w:val="Hyperlink"/>
            <w:sz w:val="21"/>
            <w:szCs w:val="21"/>
          </w:rPr>
          <w:t>Lei Complementar nº 123, de 2006</w:t>
        </w:r>
      </w:hyperlink>
      <w:r w:rsidR="00E42D59" w:rsidRPr="005B2ADB">
        <w:rPr>
          <w:sz w:val="21"/>
          <w:szCs w:val="21"/>
        </w:rPr>
        <w:t>, mesmo que microempresa, empresa de pequeno porte ou sociedade cooperativa.</w:t>
      </w:r>
    </w:p>
    <w:p w14:paraId="5AA0502C" w14:textId="77777777" w:rsidR="00ED7973" w:rsidRPr="005B2ADB" w:rsidRDefault="00ED7973" w:rsidP="00ED7973">
      <w:pPr>
        <w:pStyle w:val="Nivel3"/>
        <w:numPr>
          <w:ilvl w:val="0"/>
          <w:numId w:val="0"/>
        </w:numPr>
        <w:tabs>
          <w:tab w:val="left" w:pos="993"/>
        </w:tabs>
        <w:spacing w:before="0" w:after="0"/>
        <w:ind w:left="284"/>
        <w:rPr>
          <w:sz w:val="21"/>
          <w:szCs w:val="21"/>
        </w:rPr>
      </w:pPr>
    </w:p>
    <w:p w14:paraId="53308738" w14:textId="73041C9A" w:rsidR="00E42D59" w:rsidRDefault="00E42D59" w:rsidP="005B2ADB">
      <w:pPr>
        <w:pStyle w:val="Nivel2"/>
        <w:tabs>
          <w:tab w:val="left" w:pos="567"/>
        </w:tabs>
        <w:spacing w:before="0" w:after="0"/>
        <w:ind w:left="0" w:firstLine="0"/>
        <w:rPr>
          <w:sz w:val="21"/>
          <w:szCs w:val="21"/>
        </w:rPr>
      </w:pPr>
      <w:r w:rsidRPr="005B2ADB">
        <w:rPr>
          <w:sz w:val="21"/>
          <w:szCs w:val="21"/>
        </w:rPr>
        <w:t xml:space="preserve">A falsidade da declaração de que trata os itens </w:t>
      </w:r>
      <w:r>
        <w:fldChar w:fldCharType="begin"/>
      </w:r>
      <w:r>
        <w:instrText xml:space="preserve"> REF _Ref113968921 \r \h  \* MERGEFORMAT </w:instrText>
      </w:r>
      <w:r>
        <w:fldChar w:fldCharType="separate"/>
      </w:r>
      <w:r w:rsidRPr="005B2ADB">
        <w:rPr>
          <w:sz w:val="21"/>
          <w:szCs w:val="21"/>
          <w:highlight w:val="lightGray"/>
        </w:rPr>
        <w:t>6.</w:t>
      </w:r>
      <w:r w:rsidR="00055A63">
        <w:rPr>
          <w:sz w:val="21"/>
          <w:szCs w:val="21"/>
        </w:rPr>
        <w:t>3</w:t>
      </w:r>
      <w:r>
        <w:fldChar w:fldCharType="end"/>
      </w:r>
      <w:r w:rsidRPr="005B2ADB">
        <w:rPr>
          <w:sz w:val="21"/>
          <w:szCs w:val="21"/>
        </w:rPr>
        <w:t xml:space="preserve"> ou </w:t>
      </w:r>
      <w:r>
        <w:fldChar w:fldCharType="begin"/>
      </w:r>
      <w:r>
        <w:instrText xml:space="preserve"> REF _Ref117000019 \r \h  \* MERGEFORMAT </w:instrText>
      </w:r>
      <w:r>
        <w:fldChar w:fldCharType="separate"/>
      </w:r>
      <w:r w:rsidRPr="005B2ADB">
        <w:rPr>
          <w:sz w:val="21"/>
          <w:szCs w:val="21"/>
          <w:highlight w:val="lightGray"/>
        </w:rPr>
        <w:t>6.</w:t>
      </w:r>
      <w:r w:rsidR="00055A63">
        <w:rPr>
          <w:sz w:val="21"/>
          <w:szCs w:val="21"/>
        </w:rPr>
        <w:t>5</w:t>
      </w:r>
      <w:r>
        <w:fldChar w:fldCharType="end"/>
      </w:r>
      <w:r w:rsidRPr="005B2ADB">
        <w:rPr>
          <w:sz w:val="21"/>
          <w:szCs w:val="21"/>
        </w:rPr>
        <w:t xml:space="preserve"> sujeitará o licitante às sanções previstas na </w:t>
      </w:r>
      <w:hyperlink r:id="rId26" w:history="1">
        <w:r w:rsidRPr="005B2ADB">
          <w:rPr>
            <w:rStyle w:val="Hyperlink"/>
            <w:sz w:val="21"/>
            <w:szCs w:val="21"/>
          </w:rPr>
          <w:t>Lei nº 14.133, de 2021</w:t>
        </w:r>
      </w:hyperlink>
      <w:r w:rsidRPr="005B2ADB">
        <w:rPr>
          <w:sz w:val="21"/>
          <w:szCs w:val="21"/>
        </w:rPr>
        <w:t>, e neste Edital.</w:t>
      </w:r>
    </w:p>
    <w:p w14:paraId="07C04404" w14:textId="77777777" w:rsidR="00ED7973" w:rsidRPr="005B2ADB" w:rsidRDefault="00ED7973" w:rsidP="00ED7973">
      <w:pPr>
        <w:pStyle w:val="Nivel2"/>
        <w:numPr>
          <w:ilvl w:val="0"/>
          <w:numId w:val="0"/>
        </w:numPr>
        <w:tabs>
          <w:tab w:val="left" w:pos="567"/>
        </w:tabs>
        <w:spacing w:before="0" w:after="0"/>
        <w:rPr>
          <w:sz w:val="21"/>
          <w:szCs w:val="21"/>
        </w:rPr>
      </w:pPr>
    </w:p>
    <w:p w14:paraId="75FE0AAB" w14:textId="77777777" w:rsidR="00E42D59" w:rsidRDefault="00E42D59" w:rsidP="005B2ADB">
      <w:pPr>
        <w:pStyle w:val="Nivel2"/>
        <w:tabs>
          <w:tab w:val="left" w:pos="567"/>
        </w:tabs>
        <w:spacing w:before="0" w:after="0"/>
        <w:ind w:left="0" w:firstLine="0"/>
        <w:rPr>
          <w:sz w:val="21"/>
          <w:szCs w:val="21"/>
        </w:rPr>
      </w:pPr>
      <w:r w:rsidRPr="005B2ADB">
        <w:rPr>
          <w:sz w:val="21"/>
          <w:szCs w:val="21"/>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DEC2B52" w14:textId="77777777" w:rsidR="00ED7973" w:rsidRPr="005B2ADB" w:rsidRDefault="00ED7973" w:rsidP="00ED7973">
      <w:pPr>
        <w:pStyle w:val="Nivel2"/>
        <w:numPr>
          <w:ilvl w:val="0"/>
          <w:numId w:val="0"/>
        </w:numPr>
        <w:tabs>
          <w:tab w:val="left" w:pos="567"/>
        </w:tabs>
        <w:spacing w:before="0" w:after="0"/>
        <w:rPr>
          <w:sz w:val="21"/>
          <w:szCs w:val="21"/>
        </w:rPr>
      </w:pPr>
    </w:p>
    <w:p w14:paraId="5846C387" w14:textId="77777777" w:rsidR="00E42D59" w:rsidRDefault="00E42D59" w:rsidP="005B2ADB">
      <w:pPr>
        <w:pStyle w:val="Nivel2"/>
        <w:tabs>
          <w:tab w:val="left" w:pos="567"/>
        </w:tabs>
        <w:spacing w:before="0" w:after="0"/>
        <w:ind w:left="0" w:firstLine="0"/>
        <w:rPr>
          <w:sz w:val="21"/>
          <w:szCs w:val="21"/>
        </w:rPr>
      </w:pPr>
      <w:r w:rsidRPr="005B2ADB">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2DC7EA9C" w14:textId="77777777" w:rsidR="00ED7973" w:rsidRPr="005B2ADB" w:rsidRDefault="00ED7973" w:rsidP="00ED7973">
      <w:pPr>
        <w:pStyle w:val="Nivel2"/>
        <w:numPr>
          <w:ilvl w:val="0"/>
          <w:numId w:val="0"/>
        </w:numPr>
        <w:tabs>
          <w:tab w:val="left" w:pos="567"/>
        </w:tabs>
        <w:spacing w:before="0" w:after="0"/>
        <w:rPr>
          <w:sz w:val="21"/>
          <w:szCs w:val="21"/>
        </w:rPr>
      </w:pPr>
    </w:p>
    <w:p w14:paraId="698030F8" w14:textId="77777777" w:rsidR="000F2C6C" w:rsidRPr="005B2ADB" w:rsidRDefault="00E42D59" w:rsidP="005B2ADB">
      <w:pPr>
        <w:pStyle w:val="Nivel2"/>
        <w:tabs>
          <w:tab w:val="left" w:pos="567"/>
        </w:tabs>
        <w:spacing w:before="0" w:after="0"/>
        <w:ind w:left="0" w:firstLine="0"/>
        <w:rPr>
          <w:sz w:val="21"/>
          <w:szCs w:val="21"/>
        </w:rPr>
      </w:pPr>
      <w:r w:rsidRPr="005B2ADB">
        <w:rPr>
          <w:sz w:val="21"/>
          <w:szCs w:val="21"/>
        </w:rPr>
        <w:t>Serão disponibilizados para acesso público os documentos que compõem a proposta dos licitantes convocados para apresentação de propostas, após a fase de envio de lances.</w:t>
      </w:r>
    </w:p>
    <w:p w14:paraId="75E3932D" w14:textId="77777777" w:rsidR="00ED7973" w:rsidRDefault="00ED7973" w:rsidP="00ED7973">
      <w:pPr>
        <w:pStyle w:val="Nivel2"/>
        <w:numPr>
          <w:ilvl w:val="0"/>
          <w:numId w:val="0"/>
        </w:numPr>
        <w:tabs>
          <w:tab w:val="left" w:pos="567"/>
        </w:tabs>
        <w:spacing w:before="0" w:after="0"/>
        <w:rPr>
          <w:sz w:val="21"/>
          <w:szCs w:val="21"/>
        </w:rPr>
      </w:pPr>
      <w:bookmarkStart w:id="23" w:name="_Ref116992247"/>
    </w:p>
    <w:p w14:paraId="36921391"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1D058303"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A</w:t>
      </w:r>
      <w:r w:rsidR="00E42D59" w:rsidRPr="005B2ADB">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777FBBB0" w14:textId="77777777" w:rsidR="00E42D59" w:rsidRPr="005B2ADB" w:rsidRDefault="00CD680E" w:rsidP="005B2ADB">
      <w:pPr>
        <w:pStyle w:val="Nivel3"/>
        <w:tabs>
          <w:tab w:val="left" w:pos="709"/>
          <w:tab w:val="left" w:pos="993"/>
        </w:tabs>
        <w:spacing w:before="0" w:after="0"/>
        <w:ind w:left="284" w:firstLine="0"/>
        <w:rPr>
          <w:sz w:val="21"/>
          <w:szCs w:val="21"/>
        </w:rPr>
      </w:pPr>
      <w:r w:rsidRPr="005B2ADB">
        <w:rPr>
          <w:sz w:val="21"/>
          <w:szCs w:val="21"/>
        </w:rPr>
        <w:t>O</w:t>
      </w:r>
      <w:r w:rsidR="00E42D59" w:rsidRPr="005B2ADB">
        <w:rPr>
          <w:sz w:val="21"/>
          <w:szCs w:val="21"/>
        </w:rPr>
        <w:t>s lances serão de envio automático pelo sistema, respeitado o valor final mínimo, caso estabelecido, e o intervalo de que trata o subitem acima.</w:t>
      </w:r>
    </w:p>
    <w:p w14:paraId="7A505894" w14:textId="77777777" w:rsidR="00ED7973" w:rsidRDefault="00ED7973" w:rsidP="00ED7973">
      <w:pPr>
        <w:pStyle w:val="Nivel2"/>
        <w:numPr>
          <w:ilvl w:val="0"/>
          <w:numId w:val="0"/>
        </w:numPr>
        <w:tabs>
          <w:tab w:val="left" w:pos="567"/>
        </w:tabs>
        <w:spacing w:before="0" w:after="0"/>
        <w:rPr>
          <w:sz w:val="21"/>
          <w:szCs w:val="21"/>
        </w:rPr>
      </w:pPr>
    </w:p>
    <w:p w14:paraId="77631987"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 valor final mínimo ou o percentual de desconto final máximo parametrizado no sistema poderá ser alterado pelo fornecedor durante a fase de disputa, sendo vedado:</w:t>
      </w:r>
    </w:p>
    <w:p w14:paraId="2FD7424F"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V</w:t>
      </w:r>
      <w:r w:rsidR="00E42D59" w:rsidRPr="005B2ADB">
        <w:rPr>
          <w:sz w:val="21"/>
          <w:szCs w:val="21"/>
        </w:rPr>
        <w:t>alor superior a lance já registrado pelo fornecedor no sistema, quando adotado o critério de julgamento por menor preço; e</w:t>
      </w:r>
    </w:p>
    <w:p w14:paraId="56FC018C" w14:textId="77777777" w:rsidR="00421FCB" w:rsidRPr="005B2ADB" w:rsidRDefault="00421FCB" w:rsidP="00421FCB">
      <w:pPr>
        <w:pStyle w:val="Nivel3"/>
        <w:numPr>
          <w:ilvl w:val="0"/>
          <w:numId w:val="0"/>
        </w:numPr>
        <w:tabs>
          <w:tab w:val="left" w:pos="567"/>
          <w:tab w:val="left" w:pos="993"/>
        </w:tabs>
        <w:spacing w:before="0" w:after="0"/>
        <w:ind w:left="284"/>
        <w:rPr>
          <w:sz w:val="21"/>
          <w:szCs w:val="21"/>
        </w:rPr>
      </w:pPr>
    </w:p>
    <w:p w14:paraId="1CD42902" w14:textId="7FCA44F1" w:rsidR="00E42D59" w:rsidRDefault="00E42D59" w:rsidP="005B2ADB">
      <w:pPr>
        <w:pStyle w:val="Nivel2"/>
        <w:tabs>
          <w:tab w:val="left" w:pos="567"/>
        </w:tabs>
        <w:spacing w:before="0" w:after="0"/>
        <w:ind w:left="0" w:firstLine="0"/>
        <w:rPr>
          <w:sz w:val="21"/>
          <w:szCs w:val="21"/>
        </w:rPr>
      </w:pPr>
      <w:r w:rsidRPr="005B2ADB">
        <w:rPr>
          <w:sz w:val="21"/>
          <w:szCs w:val="21"/>
        </w:rPr>
        <w:t xml:space="preserve">O </w:t>
      </w:r>
      <w:r w:rsidRPr="00055A63">
        <w:rPr>
          <w:sz w:val="21"/>
          <w:szCs w:val="21"/>
        </w:rPr>
        <w:t xml:space="preserve">valor final mínimo </w:t>
      </w:r>
      <w:r w:rsidRPr="005B2ADB">
        <w:rPr>
          <w:sz w:val="21"/>
          <w:szCs w:val="21"/>
        </w:rPr>
        <w:t xml:space="preserve">parametrizado na forma do item </w:t>
      </w:r>
      <w:r w:rsidRPr="00055A63">
        <w:rPr>
          <w:sz w:val="21"/>
          <w:szCs w:val="21"/>
        </w:rPr>
        <w:fldChar w:fldCharType="begin"/>
      </w:r>
      <w:r w:rsidRPr="00055A63">
        <w:rPr>
          <w:sz w:val="21"/>
          <w:szCs w:val="21"/>
        </w:rPr>
        <w:instrText xml:space="preserve"> REF _Ref116992247 \r \h  \* MERGEFORMAT </w:instrText>
      </w:r>
      <w:r w:rsidRPr="00055A63">
        <w:rPr>
          <w:sz w:val="21"/>
          <w:szCs w:val="21"/>
        </w:rPr>
      </w:r>
      <w:r w:rsidRPr="00055A63">
        <w:rPr>
          <w:sz w:val="21"/>
          <w:szCs w:val="21"/>
        </w:rPr>
        <w:fldChar w:fldCharType="separate"/>
      </w:r>
      <w:r w:rsidRPr="00055A63">
        <w:rPr>
          <w:sz w:val="21"/>
          <w:szCs w:val="21"/>
        </w:rPr>
        <w:t>6.11</w:t>
      </w:r>
      <w:r w:rsidRPr="00055A63">
        <w:rPr>
          <w:sz w:val="21"/>
          <w:szCs w:val="21"/>
        </w:rPr>
        <w:fldChar w:fldCharType="end"/>
      </w:r>
      <w:r w:rsidRPr="005B2ADB">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123600B4" w14:textId="77777777" w:rsidR="00421FCB" w:rsidRPr="005B2ADB" w:rsidRDefault="00421FCB" w:rsidP="00421FCB">
      <w:pPr>
        <w:pStyle w:val="Nivel2"/>
        <w:numPr>
          <w:ilvl w:val="0"/>
          <w:numId w:val="0"/>
        </w:numPr>
        <w:tabs>
          <w:tab w:val="left" w:pos="567"/>
        </w:tabs>
        <w:spacing w:before="0" w:after="0"/>
        <w:rPr>
          <w:sz w:val="21"/>
          <w:szCs w:val="21"/>
        </w:rPr>
      </w:pPr>
    </w:p>
    <w:p w14:paraId="3CC5BE1A" w14:textId="77777777" w:rsidR="00E42D59" w:rsidRDefault="00E42D59" w:rsidP="005B2ADB">
      <w:pPr>
        <w:pStyle w:val="Nivel2"/>
        <w:tabs>
          <w:tab w:val="left" w:pos="567"/>
        </w:tabs>
        <w:spacing w:before="0" w:after="0"/>
        <w:ind w:left="0" w:firstLine="0"/>
        <w:rPr>
          <w:sz w:val="21"/>
          <w:szCs w:val="21"/>
        </w:rPr>
      </w:pPr>
      <w:r w:rsidRPr="005B2ADB">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91AB494" w14:textId="77777777" w:rsidR="00421FCB" w:rsidRPr="005B2ADB" w:rsidRDefault="00421FCB" w:rsidP="00421FCB">
      <w:pPr>
        <w:pStyle w:val="Nivel2"/>
        <w:numPr>
          <w:ilvl w:val="0"/>
          <w:numId w:val="0"/>
        </w:numPr>
        <w:tabs>
          <w:tab w:val="left" w:pos="567"/>
        </w:tabs>
        <w:spacing w:before="0" w:after="0"/>
        <w:rPr>
          <w:sz w:val="21"/>
          <w:szCs w:val="21"/>
        </w:rPr>
      </w:pPr>
    </w:p>
    <w:p w14:paraId="608E5008" w14:textId="77777777" w:rsidR="00E42D59" w:rsidRDefault="00E42D59" w:rsidP="005B2ADB">
      <w:pPr>
        <w:pStyle w:val="Nivel2"/>
        <w:tabs>
          <w:tab w:val="left" w:pos="567"/>
        </w:tabs>
        <w:spacing w:before="0" w:after="0"/>
        <w:ind w:left="0" w:firstLine="0"/>
        <w:rPr>
          <w:sz w:val="21"/>
          <w:szCs w:val="21"/>
        </w:rPr>
      </w:pPr>
      <w:r w:rsidRPr="005B2ADB">
        <w:rPr>
          <w:sz w:val="21"/>
          <w:szCs w:val="21"/>
        </w:rPr>
        <w:t>O licitante deverá comunicar imediatamente ao provedor do sistema qualquer acontecimento que possa comprometer o sigilo ou a segurança, para imediato bloqueio de acesso.</w:t>
      </w:r>
    </w:p>
    <w:p w14:paraId="4EA11A92" w14:textId="77777777" w:rsidR="00421FCB" w:rsidRPr="005B2ADB" w:rsidRDefault="00421FCB" w:rsidP="00421FCB">
      <w:pPr>
        <w:pStyle w:val="Nivel2"/>
        <w:numPr>
          <w:ilvl w:val="0"/>
          <w:numId w:val="0"/>
        </w:numPr>
        <w:tabs>
          <w:tab w:val="left" w:pos="567"/>
        </w:tabs>
        <w:spacing w:before="0" w:after="0"/>
        <w:rPr>
          <w:sz w:val="21"/>
          <w:szCs w:val="21"/>
        </w:rPr>
      </w:pPr>
    </w:p>
    <w:p w14:paraId="158540D0" w14:textId="77777777" w:rsidR="00E42D59" w:rsidRPr="005B2ADB" w:rsidRDefault="00E42D59" w:rsidP="00791C92">
      <w:pPr>
        <w:pStyle w:val="Nivel01"/>
        <w:spacing w:before="288" w:after="288"/>
      </w:pPr>
      <w:bookmarkStart w:id="24" w:name="_Toc136943934"/>
      <w:r w:rsidRPr="005B2ADB">
        <w:t>DO PREENCHIMENTO DA PROPOSTA</w:t>
      </w:r>
      <w:bookmarkEnd w:id="24"/>
    </w:p>
    <w:p w14:paraId="34142303" w14:textId="77777777" w:rsidR="00E42D59" w:rsidRPr="005B2ADB" w:rsidRDefault="00E42D59" w:rsidP="00421FCB">
      <w:pPr>
        <w:pStyle w:val="Nivel2"/>
        <w:tabs>
          <w:tab w:val="left" w:pos="567"/>
        </w:tabs>
        <w:spacing w:before="0" w:after="0"/>
        <w:ind w:left="0" w:firstLine="0"/>
        <w:rPr>
          <w:sz w:val="21"/>
          <w:szCs w:val="21"/>
        </w:rPr>
      </w:pPr>
      <w:r w:rsidRPr="005B2ADB">
        <w:rPr>
          <w:sz w:val="21"/>
          <w:szCs w:val="21"/>
        </w:rPr>
        <w:t>O licitante deverá enviar sua proposta mediante o preenchimento, no sistema eletrônico, dos seguintes campos:</w:t>
      </w:r>
    </w:p>
    <w:p w14:paraId="038FED74" w14:textId="542C0645" w:rsidR="00077F82" w:rsidRPr="00055A63" w:rsidRDefault="00E42D59" w:rsidP="00055A63">
      <w:pPr>
        <w:pStyle w:val="Nivel3"/>
        <w:tabs>
          <w:tab w:val="left" w:pos="993"/>
        </w:tabs>
        <w:spacing w:before="0" w:after="0"/>
        <w:ind w:left="284" w:firstLine="0"/>
        <w:rPr>
          <w:sz w:val="21"/>
          <w:szCs w:val="21"/>
        </w:rPr>
      </w:pPr>
      <w:r w:rsidRPr="005B2ADB">
        <w:rPr>
          <w:sz w:val="21"/>
          <w:szCs w:val="21"/>
        </w:rPr>
        <w:t>valor unitário e total do item;</w:t>
      </w:r>
      <w:r w:rsidR="00077F82" w:rsidRPr="00055A63">
        <w:rPr>
          <w:sz w:val="21"/>
          <w:szCs w:val="21"/>
        </w:rPr>
        <w:t xml:space="preserve"> em algarismo, com 2 (duas) casas decimais;</w:t>
      </w:r>
    </w:p>
    <w:p w14:paraId="439539EE" w14:textId="77777777" w:rsidR="00E42D59" w:rsidRPr="005B2ADB" w:rsidRDefault="00E42D59" w:rsidP="00055A63">
      <w:pPr>
        <w:pStyle w:val="Nivel3"/>
        <w:tabs>
          <w:tab w:val="left" w:pos="993"/>
        </w:tabs>
        <w:spacing w:before="0" w:after="0"/>
        <w:ind w:left="284" w:firstLine="0"/>
        <w:rPr>
          <w:sz w:val="21"/>
          <w:szCs w:val="21"/>
        </w:rPr>
      </w:pPr>
      <w:r w:rsidRPr="005B2ADB">
        <w:rPr>
          <w:sz w:val="21"/>
          <w:szCs w:val="21"/>
        </w:rPr>
        <w:t>Marca;</w:t>
      </w:r>
    </w:p>
    <w:p w14:paraId="4EDC418B" w14:textId="77777777" w:rsidR="00E42D59" w:rsidRPr="005B2ADB" w:rsidRDefault="00E42D59" w:rsidP="00055A63">
      <w:pPr>
        <w:pStyle w:val="Nivel3"/>
        <w:tabs>
          <w:tab w:val="left" w:pos="993"/>
        </w:tabs>
        <w:spacing w:before="0" w:after="0"/>
        <w:ind w:left="284" w:firstLine="0"/>
        <w:rPr>
          <w:sz w:val="21"/>
          <w:szCs w:val="21"/>
        </w:rPr>
      </w:pPr>
      <w:r w:rsidRPr="005B2ADB">
        <w:rPr>
          <w:sz w:val="21"/>
          <w:szCs w:val="21"/>
        </w:rPr>
        <w:t xml:space="preserve">Fabricante; </w:t>
      </w:r>
    </w:p>
    <w:p w14:paraId="72CB426A" w14:textId="77777777" w:rsidR="00E42D59" w:rsidRDefault="00E42D59" w:rsidP="005B2ADB">
      <w:pPr>
        <w:pStyle w:val="Nivel3"/>
        <w:tabs>
          <w:tab w:val="left" w:pos="993"/>
        </w:tabs>
        <w:spacing w:before="0" w:after="0"/>
        <w:ind w:left="284" w:firstLine="0"/>
        <w:rPr>
          <w:sz w:val="21"/>
          <w:szCs w:val="21"/>
        </w:rPr>
      </w:pPr>
      <w:r w:rsidRPr="005B2ADB">
        <w:rPr>
          <w:sz w:val="21"/>
          <w:szCs w:val="21"/>
        </w:rPr>
        <w:t>Quantidade cotada </w:t>
      </w:r>
    </w:p>
    <w:p w14:paraId="7ABFE34D" w14:textId="77777777" w:rsidR="00421FCB" w:rsidRPr="005B2ADB" w:rsidRDefault="00421FCB" w:rsidP="00421FCB">
      <w:pPr>
        <w:pStyle w:val="Nivel3"/>
        <w:numPr>
          <w:ilvl w:val="0"/>
          <w:numId w:val="0"/>
        </w:numPr>
        <w:tabs>
          <w:tab w:val="left" w:pos="993"/>
        </w:tabs>
        <w:spacing w:before="0" w:after="0"/>
        <w:ind w:left="284"/>
        <w:rPr>
          <w:sz w:val="21"/>
          <w:szCs w:val="21"/>
        </w:rPr>
      </w:pPr>
    </w:p>
    <w:p w14:paraId="2E7FF87C"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lastRenderedPageBreak/>
        <w:t>Todas as especificações do objeto contidas na proposta vinculam o licitante.</w:t>
      </w:r>
    </w:p>
    <w:p w14:paraId="7E6C7C18" w14:textId="77777777" w:rsidR="00E42D59" w:rsidRPr="005B2ADB" w:rsidRDefault="00806F52" w:rsidP="005B2ADB">
      <w:pPr>
        <w:pStyle w:val="Nivel3"/>
        <w:tabs>
          <w:tab w:val="left" w:pos="993"/>
        </w:tabs>
        <w:spacing w:before="0" w:after="0"/>
        <w:ind w:left="284" w:firstLine="0"/>
        <w:rPr>
          <w:rStyle w:val="normaltextrun"/>
          <w:sz w:val="21"/>
          <w:szCs w:val="21"/>
        </w:rPr>
      </w:pPr>
      <w:r w:rsidRPr="005B2ADB">
        <w:rPr>
          <w:rStyle w:val="normaltextrun"/>
          <w:sz w:val="21"/>
          <w:szCs w:val="21"/>
        </w:rPr>
        <w:t xml:space="preserve">O licitante </w:t>
      </w:r>
      <w:r w:rsidR="00E42D59" w:rsidRPr="005B2ADB">
        <w:rPr>
          <w:rStyle w:val="normaltextrun"/>
          <w:sz w:val="21"/>
          <w:szCs w:val="21"/>
        </w:rPr>
        <w:t>NÃO poderá oferecer proposta em quantitativo inferior ao máximo previsto para contratação.</w:t>
      </w:r>
    </w:p>
    <w:p w14:paraId="22E196C3" w14:textId="77777777" w:rsidR="00862996" w:rsidRDefault="00862996" w:rsidP="005B2ADB">
      <w:pPr>
        <w:pStyle w:val="Nivel3"/>
        <w:tabs>
          <w:tab w:val="left" w:pos="993"/>
        </w:tabs>
        <w:spacing w:before="0" w:after="0"/>
        <w:ind w:left="284" w:firstLine="0"/>
        <w:rPr>
          <w:rStyle w:val="normaltextrun"/>
          <w:sz w:val="21"/>
          <w:szCs w:val="21"/>
        </w:rPr>
      </w:pPr>
      <w:r w:rsidRPr="005B2ADB">
        <w:rPr>
          <w:rStyle w:val="normaltextrun"/>
          <w:sz w:val="21"/>
          <w:szCs w:val="21"/>
        </w:rPr>
        <w:t>Quando o descritivo cadastrado no COMPRASGOV não corresponder ao especificado no Edital, o fornecedor deverá considerar apenas o disposto no Edital – ANEXO II.</w:t>
      </w:r>
    </w:p>
    <w:p w14:paraId="43617C00" w14:textId="77777777" w:rsidR="00421FCB" w:rsidRPr="005B2ADB" w:rsidRDefault="00421FCB" w:rsidP="00421FCB">
      <w:pPr>
        <w:pStyle w:val="Nivel3"/>
        <w:numPr>
          <w:ilvl w:val="0"/>
          <w:numId w:val="0"/>
        </w:numPr>
        <w:tabs>
          <w:tab w:val="left" w:pos="993"/>
        </w:tabs>
        <w:spacing w:before="0" w:after="0"/>
        <w:ind w:left="284"/>
        <w:rPr>
          <w:rStyle w:val="normaltextrun"/>
          <w:sz w:val="21"/>
          <w:szCs w:val="21"/>
        </w:rPr>
      </w:pPr>
    </w:p>
    <w:p w14:paraId="0DDED895" w14:textId="77777777" w:rsidR="00E42D59" w:rsidRDefault="00E42D59" w:rsidP="005B2ADB">
      <w:pPr>
        <w:pStyle w:val="Nivel2"/>
        <w:tabs>
          <w:tab w:val="left" w:pos="567"/>
        </w:tabs>
        <w:spacing w:before="0" w:after="0"/>
        <w:ind w:left="0" w:firstLine="0"/>
        <w:rPr>
          <w:sz w:val="21"/>
          <w:szCs w:val="21"/>
        </w:rPr>
      </w:pPr>
      <w:r w:rsidRPr="005B2ADB">
        <w:rPr>
          <w:sz w:val="21"/>
          <w:szCs w:val="21"/>
        </w:rPr>
        <w:t>Nos valores propostos estarão inclusos todos os custos operacionais, encargos previdenciários, trabalhistas, tributários, comerciais e quaisquer outros que incidam direta ou indiretamente na execução do objeto.</w:t>
      </w:r>
    </w:p>
    <w:p w14:paraId="392771AB" w14:textId="77777777" w:rsidR="00421FCB" w:rsidRPr="005B2ADB" w:rsidRDefault="00421FCB" w:rsidP="00421FCB">
      <w:pPr>
        <w:pStyle w:val="Nivel2"/>
        <w:numPr>
          <w:ilvl w:val="0"/>
          <w:numId w:val="0"/>
        </w:numPr>
        <w:tabs>
          <w:tab w:val="left" w:pos="567"/>
        </w:tabs>
        <w:spacing w:before="0" w:after="0"/>
        <w:rPr>
          <w:sz w:val="21"/>
          <w:szCs w:val="21"/>
        </w:rPr>
      </w:pPr>
    </w:p>
    <w:p w14:paraId="39408709"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B893CE8" w14:textId="77777777" w:rsidR="00877399" w:rsidRDefault="00877399" w:rsidP="00877399">
      <w:pPr>
        <w:pStyle w:val="Nivel2"/>
        <w:numPr>
          <w:ilvl w:val="0"/>
          <w:numId w:val="0"/>
        </w:numPr>
        <w:tabs>
          <w:tab w:val="left" w:pos="567"/>
        </w:tabs>
        <w:spacing w:before="0" w:after="0"/>
        <w:rPr>
          <w:sz w:val="21"/>
          <w:szCs w:val="21"/>
        </w:rPr>
      </w:pPr>
    </w:p>
    <w:p w14:paraId="5AF28BE9"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5EE5EC2"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 xml:space="preserve">O prazo de validade da proposta não será inferior a </w:t>
      </w:r>
      <w:r w:rsidR="007D263C" w:rsidRPr="00055A63">
        <w:rPr>
          <w:b/>
          <w:bCs/>
          <w:iCs/>
          <w:color w:val="auto"/>
          <w:sz w:val="21"/>
          <w:szCs w:val="21"/>
        </w:rPr>
        <w:t>90 (noventa)</w:t>
      </w:r>
      <w:r w:rsidR="007D263C" w:rsidRPr="005B2ADB">
        <w:rPr>
          <w:b/>
          <w:bCs/>
          <w:color w:val="auto"/>
          <w:sz w:val="21"/>
          <w:szCs w:val="21"/>
        </w:rPr>
        <w:t xml:space="preserve"> </w:t>
      </w:r>
      <w:r w:rsidRPr="005B2ADB">
        <w:rPr>
          <w:sz w:val="21"/>
          <w:szCs w:val="21"/>
        </w:rPr>
        <w:t>dias</w:t>
      </w:r>
      <w:r w:rsidRPr="005B2ADB">
        <w:rPr>
          <w:b/>
          <w:sz w:val="21"/>
          <w:szCs w:val="21"/>
        </w:rPr>
        <w:t>,</w:t>
      </w:r>
      <w:r w:rsidRPr="005B2ADB">
        <w:rPr>
          <w:sz w:val="21"/>
          <w:szCs w:val="21"/>
        </w:rPr>
        <w:t xml:space="preserve"> a contar da data de sua apresentação.</w:t>
      </w:r>
    </w:p>
    <w:p w14:paraId="44B60EA5"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Os licitantes devem respeitar os preços máximos estabelecidos nas normas de regência de contratações públicas federais, quando participarem de licitações públicas;</w:t>
      </w:r>
    </w:p>
    <w:p w14:paraId="175CA570"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Caso o critério de julgamento seja o de maior desconto, o preço já decorrente da aplicação do desconto ofertado deverá respeitar os preços máximos previstos.</w:t>
      </w:r>
    </w:p>
    <w:p w14:paraId="584376D4" w14:textId="77777777" w:rsidR="00877399" w:rsidRPr="00877399" w:rsidRDefault="00877399" w:rsidP="00877399">
      <w:pPr>
        <w:pStyle w:val="Nivel2"/>
        <w:numPr>
          <w:ilvl w:val="0"/>
          <w:numId w:val="0"/>
        </w:numPr>
        <w:tabs>
          <w:tab w:val="left" w:pos="567"/>
        </w:tabs>
        <w:spacing w:before="0" w:after="0"/>
        <w:rPr>
          <w:rFonts w:eastAsia="Times New Roman"/>
          <w:sz w:val="21"/>
          <w:szCs w:val="21"/>
        </w:rPr>
      </w:pPr>
    </w:p>
    <w:p w14:paraId="2F32853F" w14:textId="77777777" w:rsidR="00E42D59" w:rsidRPr="00055A63" w:rsidRDefault="00E42D59" w:rsidP="005B2ADB">
      <w:pPr>
        <w:pStyle w:val="Nivel2"/>
        <w:tabs>
          <w:tab w:val="left" w:pos="567"/>
        </w:tabs>
        <w:spacing w:before="0" w:after="0"/>
        <w:ind w:left="0" w:firstLine="0"/>
        <w:rPr>
          <w:rFonts w:eastAsia="Times New Roman"/>
          <w:sz w:val="21"/>
          <w:szCs w:val="21"/>
        </w:rPr>
      </w:pPr>
      <w:r w:rsidRPr="005B2ADB">
        <w:rPr>
          <w:sz w:val="21"/>
          <w:szCs w:val="21"/>
        </w:rPr>
        <w:t xml:space="preserve">O descumprimento das regras supramencionadas pela Administração por parte dos contratados pode ensejar a </w:t>
      </w:r>
      <w:r w:rsidRPr="005B2ADB">
        <w:rPr>
          <w:color w:val="000000" w:themeColor="text1"/>
          <w:sz w:val="21"/>
          <w:szCs w:val="21"/>
        </w:rPr>
        <w:t xml:space="preserve">responsabilização pelo </w:t>
      </w:r>
      <w:r w:rsidR="00285DF1" w:rsidRPr="005B2ADB">
        <w:rPr>
          <w:color w:val="auto"/>
          <w:sz w:val="21"/>
          <w:szCs w:val="21"/>
        </w:rPr>
        <w:t>Município</w:t>
      </w:r>
      <w:r w:rsidRPr="005B2ADB">
        <w:rPr>
          <w:sz w:val="21"/>
          <w:szCs w:val="21"/>
        </w:rPr>
        <w:t xml:space="preserve">, após o devido processo legal, gerar as seguintes consequências: assinatura de prazo para a adoção das medidas necessárias ao exato cumprimento da lei, nos termos do </w:t>
      </w:r>
      <w:hyperlink r:id="rId27" w:history="1">
        <w:r w:rsidRPr="005B2ADB">
          <w:rPr>
            <w:rStyle w:val="Hyperlink"/>
            <w:sz w:val="21"/>
            <w:szCs w:val="21"/>
          </w:rPr>
          <w:t>art. 71, inciso IX, da Constituição</w:t>
        </w:r>
      </w:hyperlink>
      <w:r w:rsidRPr="005B2ADB">
        <w:rPr>
          <w:sz w:val="21"/>
          <w:szCs w:val="21"/>
        </w:rPr>
        <w:t>; ou condenação dos agentes públicos responsáveis e da empresa contratada ao pagamento dos prejuízos ao erário, caso verificada a ocorrência de superfaturamento por sobrepreço na execução do contrato.</w:t>
      </w:r>
    </w:p>
    <w:p w14:paraId="579CB39F" w14:textId="77777777" w:rsidR="00055A63" w:rsidRPr="005B2ADB" w:rsidRDefault="00055A63" w:rsidP="00055A63">
      <w:pPr>
        <w:pStyle w:val="Nivel2"/>
        <w:numPr>
          <w:ilvl w:val="0"/>
          <w:numId w:val="0"/>
        </w:numPr>
        <w:tabs>
          <w:tab w:val="left" w:pos="567"/>
        </w:tabs>
        <w:spacing w:before="0" w:after="0"/>
        <w:rPr>
          <w:rFonts w:eastAsia="Times New Roman"/>
          <w:sz w:val="21"/>
          <w:szCs w:val="21"/>
        </w:rPr>
      </w:pPr>
    </w:p>
    <w:p w14:paraId="4761A546" w14:textId="77777777" w:rsidR="00E42D59" w:rsidRPr="005B2ADB" w:rsidRDefault="00E42D59" w:rsidP="00055A63">
      <w:pPr>
        <w:pStyle w:val="Nivel01"/>
        <w:spacing w:before="288" w:after="288"/>
      </w:pPr>
      <w:bookmarkStart w:id="25" w:name="_Toc136943935"/>
      <w:r w:rsidRPr="005B2ADB">
        <w:t>DA ABERTURA DA SESSÃO, CLASSIFICAÇÃO DAS PROPOSTAS E FORMULAÇÃO DE LANCES</w:t>
      </w:r>
      <w:bookmarkEnd w:id="25"/>
    </w:p>
    <w:p w14:paraId="080E3B16" w14:textId="77777777" w:rsidR="00E42D59" w:rsidRPr="005B2ADB" w:rsidRDefault="00E42D59" w:rsidP="005B2ADB">
      <w:pPr>
        <w:pStyle w:val="Nivel2"/>
        <w:tabs>
          <w:tab w:val="left" w:pos="567"/>
        </w:tabs>
        <w:spacing w:before="0" w:after="0"/>
        <w:ind w:left="0" w:firstLine="0"/>
        <w:rPr>
          <w:sz w:val="21"/>
          <w:szCs w:val="21"/>
        </w:rPr>
      </w:pPr>
      <w:bookmarkStart w:id="26" w:name="_Hlk114646655"/>
      <w:r w:rsidRPr="005B2ADB">
        <w:rPr>
          <w:sz w:val="21"/>
          <w:szCs w:val="21"/>
        </w:rPr>
        <w:t>A abertura da presente licitação dar-se-á automaticamente em sessão pública, por meio de sistema eletrônico, na data, horário e local indicados neste Edital.</w:t>
      </w:r>
    </w:p>
    <w:p w14:paraId="24FD6780" w14:textId="77777777" w:rsidR="00877399" w:rsidRDefault="00877399" w:rsidP="00877399">
      <w:pPr>
        <w:pStyle w:val="Nivel2"/>
        <w:numPr>
          <w:ilvl w:val="0"/>
          <w:numId w:val="0"/>
        </w:numPr>
        <w:tabs>
          <w:tab w:val="left" w:pos="567"/>
        </w:tabs>
        <w:spacing w:before="0" w:after="0"/>
        <w:rPr>
          <w:sz w:val="21"/>
          <w:szCs w:val="21"/>
        </w:rPr>
      </w:pPr>
    </w:p>
    <w:p w14:paraId="28786F4B"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Os licitantes poderão retirar ou substituir a proposta ou os documentos de habilitação, quando for o caso, anteriormente inseridos no sistema, até a abertura da sessão pública.</w:t>
      </w:r>
    </w:p>
    <w:p w14:paraId="2F526943" w14:textId="77777777" w:rsidR="00877399" w:rsidRDefault="00877399" w:rsidP="00877399">
      <w:pPr>
        <w:pStyle w:val="Nivel2"/>
        <w:numPr>
          <w:ilvl w:val="0"/>
          <w:numId w:val="0"/>
        </w:numPr>
        <w:tabs>
          <w:tab w:val="left" w:pos="567"/>
        </w:tabs>
        <w:spacing w:before="0" w:after="0"/>
        <w:rPr>
          <w:sz w:val="21"/>
          <w:szCs w:val="21"/>
        </w:rPr>
      </w:pPr>
    </w:p>
    <w:p w14:paraId="079D0117"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 sistema disponibilizará campo próprio para troca de mensagens entre o Pregoeiro e os licitantes.</w:t>
      </w:r>
    </w:p>
    <w:p w14:paraId="2D3F895A" w14:textId="77777777" w:rsidR="00877399" w:rsidRDefault="00877399" w:rsidP="00877399">
      <w:pPr>
        <w:pStyle w:val="Nivel2"/>
        <w:numPr>
          <w:ilvl w:val="0"/>
          <w:numId w:val="0"/>
        </w:numPr>
        <w:tabs>
          <w:tab w:val="left" w:pos="567"/>
        </w:tabs>
        <w:spacing w:before="0" w:after="0"/>
        <w:rPr>
          <w:sz w:val="21"/>
          <w:szCs w:val="21"/>
        </w:rPr>
      </w:pPr>
    </w:p>
    <w:p w14:paraId="79850BCC"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lastRenderedPageBreak/>
        <w:t xml:space="preserve">Iniciada a etapa competitiva, os licitantes deverão encaminhar lances exclusivamente por meio de sistema eletrônico, sendo imediatamente informados do seu recebimento e do valor consignado no registro. </w:t>
      </w:r>
    </w:p>
    <w:p w14:paraId="0022839B" w14:textId="77777777" w:rsidR="00877399" w:rsidRPr="00877399" w:rsidRDefault="00877399" w:rsidP="00877399">
      <w:pPr>
        <w:pStyle w:val="Nivel2"/>
        <w:numPr>
          <w:ilvl w:val="0"/>
          <w:numId w:val="0"/>
        </w:numPr>
        <w:spacing w:before="0" w:after="0"/>
        <w:rPr>
          <w:color w:val="FF0000"/>
          <w:sz w:val="21"/>
          <w:szCs w:val="21"/>
          <w:highlight w:val="yellow"/>
        </w:rPr>
      </w:pPr>
    </w:p>
    <w:p w14:paraId="471F7367" w14:textId="77777777" w:rsidR="00077F82" w:rsidRPr="00DC4991" w:rsidRDefault="00E42D59" w:rsidP="005B2ADB">
      <w:pPr>
        <w:pStyle w:val="Nivel2"/>
        <w:spacing w:before="0" w:after="0"/>
        <w:ind w:left="0" w:firstLine="0"/>
        <w:rPr>
          <w:sz w:val="21"/>
          <w:szCs w:val="21"/>
        </w:rPr>
      </w:pPr>
      <w:r w:rsidRPr="005B2ADB">
        <w:rPr>
          <w:sz w:val="21"/>
          <w:szCs w:val="21"/>
        </w:rPr>
        <w:t>O lance deverá ser ofertado pelo valor unitário do item</w:t>
      </w:r>
      <w:r w:rsidR="00077F82" w:rsidRPr="005B2ADB">
        <w:rPr>
          <w:sz w:val="21"/>
          <w:szCs w:val="21"/>
        </w:rPr>
        <w:t xml:space="preserve"> </w:t>
      </w:r>
      <w:r w:rsidR="00077F82" w:rsidRPr="00DC4991">
        <w:rPr>
          <w:sz w:val="21"/>
          <w:szCs w:val="21"/>
        </w:rPr>
        <w:t>em algarismo com 2 (duas) casas decimais</w:t>
      </w:r>
    </w:p>
    <w:p w14:paraId="1C9B02B3" w14:textId="77777777" w:rsidR="00877399" w:rsidRDefault="00877399" w:rsidP="00877399">
      <w:pPr>
        <w:pStyle w:val="Nivel2"/>
        <w:numPr>
          <w:ilvl w:val="0"/>
          <w:numId w:val="0"/>
        </w:numPr>
        <w:spacing w:before="0" w:after="0"/>
        <w:rPr>
          <w:sz w:val="21"/>
          <w:szCs w:val="21"/>
        </w:rPr>
      </w:pPr>
    </w:p>
    <w:p w14:paraId="01C34B72" w14:textId="77777777" w:rsidR="00E42D59" w:rsidRPr="005B2ADB" w:rsidRDefault="00E42D59" w:rsidP="005B2ADB">
      <w:pPr>
        <w:pStyle w:val="Nivel2"/>
        <w:spacing w:before="0" w:after="0"/>
        <w:ind w:left="0" w:firstLine="0"/>
        <w:rPr>
          <w:sz w:val="21"/>
          <w:szCs w:val="21"/>
        </w:rPr>
      </w:pPr>
      <w:r w:rsidRPr="005B2ADB">
        <w:rPr>
          <w:sz w:val="21"/>
          <w:szCs w:val="21"/>
        </w:rPr>
        <w:t>Os licitantes poderão oferecer lances sucessivos, observando o horário fixado para abertura da sessão e as regras estabelecidas no Edital.</w:t>
      </w:r>
    </w:p>
    <w:p w14:paraId="3C3213A7" w14:textId="77777777" w:rsidR="00877399" w:rsidRDefault="00877399" w:rsidP="00877399">
      <w:pPr>
        <w:pStyle w:val="Nivel2"/>
        <w:numPr>
          <w:ilvl w:val="0"/>
          <w:numId w:val="0"/>
        </w:numPr>
        <w:spacing w:before="0" w:after="0"/>
        <w:rPr>
          <w:sz w:val="21"/>
          <w:szCs w:val="21"/>
        </w:rPr>
      </w:pPr>
    </w:p>
    <w:p w14:paraId="6828D332" w14:textId="4F865A84" w:rsidR="00E42D59" w:rsidRPr="005B2ADB" w:rsidRDefault="00E42D59" w:rsidP="005B2ADB">
      <w:pPr>
        <w:pStyle w:val="Nivel2"/>
        <w:spacing w:before="0" w:after="0"/>
        <w:ind w:left="0" w:firstLine="0"/>
        <w:rPr>
          <w:sz w:val="21"/>
          <w:szCs w:val="21"/>
        </w:rPr>
      </w:pPr>
      <w:r w:rsidRPr="005B2ADB">
        <w:rPr>
          <w:sz w:val="21"/>
          <w:szCs w:val="21"/>
        </w:rPr>
        <w:t xml:space="preserve">O licitante somente poderá oferecer lance </w:t>
      </w:r>
      <w:r w:rsidRPr="00DC4991">
        <w:rPr>
          <w:sz w:val="21"/>
          <w:szCs w:val="21"/>
        </w:rPr>
        <w:t>de valor</w:t>
      </w:r>
      <w:r w:rsidR="0035029E" w:rsidRPr="00DC4991">
        <w:rPr>
          <w:sz w:val="21"/>
          <w:szCs w:val="21"/>
        </w:rPr>
        <w:t xml:space="preserve"> </w:t>
      </w:r>
      <w:r w:rsidRPr="00DC4991">
        <w:rPr>
          <w:sz w:val="21"/>
          <w:szCs w:val="21"/>
        </w:rPr>
        <w:t>inferior</w:t>
      </w:r>
      <w:r w:rsidR="0035029E" w:rsidRPr="00DC4991">
        <w:rPr>
          <w:sz w:val="21"/>
          <w:szCs w:val="21"/>
        </w:rPr>
        <w:t xml:space="preserve"> </w:t>
      </w:r>
      <w:r w:rsidRPr="005B2ADB">
        <w:rPr>
          <w:sz w:val="21"/>
          <w:szCs w:val="21"/>
        </w:rPr>
        <w:t xml:space="preserve">ao último por ele ofertado e registrado pelo sistema. </w:t>
      </w:r>
    </w:p>
    <w:p w14:paraId="013B1ABB" w14:textId="77777777" w:rsidR="00877399" w:rsidRDefault="00877399" w:rsidP="00877399">
      <w:pPr>
        <w:pStyle w:val="Nivel2"/>
        <w:numPr>
          <w:ilvl w:val="0"/>
          <w:numId w:val="0"/>
        </w:numPr>
        <w:spacing w:before="0" w:after="0"/>
        <w:rPr>
          <w:sz w:val="21"/>
          <w:szCs w:val="21"/>
        </w:rPr>
      </w:pPr>
    </w:p>
    <w:p w14:paraId="537D2B2F" w14:textId="33C939C3" w:rsidR="00E42D59" w:rsidRPr="005B2ADB" w:rsidRDefault="00E42D59" w:rsidP="005B2ADB">
      <w:pPr>
        <w:pStyle w:val="Nivel2"/>
        <w:spacing w:before="0" w:after="0"/>
        <w:ind w:left="0" w:firstLine="0"/>
        <w:rPr>
          <w:sz w:val="21"/>
          <w:szCs w:val="21"/>
        </w:rPr>
      </w:pPr>
      <w:r w:rsidRPr="005B2ADB">
        <w:rPr>
          <w:sz w:val="21"/>
          <w:szCs w:val="21"/>
        </w:rPr>
        <w:t>O intervalo mínimo de diferença de valores ou percentuais entre os lances, que incidirá tanto em relação aos lances intermediários quanto em relação à proposta que cobrir a melhor oferta deverá ser</w:t>
      </w:r>
      <w:r w:rsidR="0035029E" w:rsidRPr="005B2ADB">
        <w:rPr>
          <w:sz w:val="21"/>
          <w:szCs w:val="21"/>
        </w:rPr>
        <w:t xml:space="preserve"> </w:t>
      </w:r>
      <w:r w:rsidRPr="00DC4991">
        <w:rPr>
          <w:sz w:val="21"/>
          <w:szCs w:val="21"/>
        </w:rPr>
        <w:t xml:space="preserve">de </w:t>
      </w:r>
      <w:r w:rsidR="0035029E" w:rsidRPr="00DC4991">
        <w:rPr>
          <w:sz w:val="21"/>
          <w:szCs w:val="21"/>
        </w:rPr>
        <w:t xml:space="preserve">R$ </w:t>
      </w:r>
      <w:r w:rsidR="00DC4991" w:rsidRPr="00DC4991">
        <w:rPr>
          <w:sz w:val="21"/>
          <w:szCs w:val="21"/>
        </w:rPr>
        <w:t>1,00 (</w:t>
      </w:r>
      <w:r w:rsidR="004540E9">
        <w:rPr>
          <w:sz w:val="21"/>
          <w:szCs w:val="21"/>
        </w:rPr>
        <w:t>um real</w:t>
      </w:r>
      <w:r w:rsidR="00DC4991" w:rsidRPr="00DC4991">
        <w:rPr>
          <w:sz w:val="21"/>
          <w:szCs w:val="21"/>
        </w:rPr>
        <w:t>)</w:t>
      </w:r>
    </w:p>
    <w:p w14:paraId="03EE8D36" w14:textId="77777777" w:rsidR="00877399" w:rsidRDefault="00877399" w:rsidP="00877399">
      <w:pPr>
        <w:pStyle w:val="Nivel2"/>
        <w:numPr>
          <w:ilvl w:val="0"/>
          <w:numId w:val="0"/>
        </w:numPr>
        <w:spacing w:before="0" w:after="0"/>
        <w:rPr>
          <w:sz w:val="21"/>
          <w:szCs w:val="21"/>
        </w:rPr>
      </w:pPr>
    </w:p>
    <w:p w14:paraId="71ABF51B" w14:textId="77777777" w:rsidR="00E42D59" w:rsidRPr="005B2ADB" w:rsidRDefault="00E42D59" w:rsidP="005B2ADB">
      <w:pPr>
        <w:pStyle w:val="Nivel2"/>
        <w:spacing w:before="0" w:after="0"/>
        <w:ind w:left="0" w:firstLine="0"/>
        <w:rPr>
          <w:sz w:val="21"/>
          <w:szCs w:val="21"/>
        </w:rPr>
      </w:pPr>
      <w:r w:rsidRPr="005B2ADB">
        <w:rPr>
          <w:sz w:val="21"/>
          <w:szCs w:val="21"/>
        </w:rPr>
        <w:t>O licitante poderá, uma única vez, excluir seu último lance ofertado, no intervalo de quinze segundos após o registro no sistema, na hipótese de lance inconsistente ou inexequível.</w:t>
      </w:r>
    </w:p>
    <w:p w14:paraId="6CE6F841" w14:textId="77777777" w:rsidR="00877399" w:rsidRDefault="00877399" w:rsidP="00877399">
      <w:pPr>
        <w:pStyle w:val="Nivel2"/>
        <w:numPr>
          <w:ilvl w:val="0"/>
          <w:numId w:val="0"/>
        </w:numPr>
        <w:spacing w:before="0" w:after="0"/>
        <w:rPr>
          <w:sz w:val="21"/>
          <w:szCs w:val="21"/>
        </w:rPr>
      </w:pPr>
    </w:p>
    <w:p w14:paraId="73CEC1BB" w14:textId="77777777" w:rsidR="00E42D59" w:rsidRPr="005B2ADB" w:rsidRDefault="00E42D59" w:rsidP="005B2ADB">
      <w:pPr>
        <w:pStyle w:val="Nivel2"/>
        <w:spacing w:before="0" w:after="0"/>
        <w:ind w:left="0" w:firstLine="0"/>
        <w:rPr>
          <w:sz w:val="21"/>
          <w:szCs w:val="21"/>
        </w:rPr>
      </w:pPr>
      <w:r w:rsidRPr="005B2ADB">
        <w:rPr>
          <w:sz w:val="21"/>
          <w:szCs w:val="21"/>
        </w:rPr>
        <w:t>O procedimento seguirá o modo de disputa</w:t>
      </w:r>
      <w:r w:rsidR="000D7704" w:rsidRPr="005B2ADB">
        <w:rPr>
          <w:sz w:val="21"/>
          <w:szCs w:val="21"/>
        </w:rPr>
        <w:t>:</w:t>
      </w:r>
    </w:p>
    <w:p w14:paraId="5DEB2755" w14:textId="77777777" w:rsidR="00877399" w:rsidRDefault="00877399" w:rsidP="00877399">
      <w:pPr>
        <w:pStyle w:val="Nivel2"/>
        <w:numPr>
          <w:ilvl w:val="0"/>
          <w:numId w:val="0"/>
        </w:numPr>
        <w:tabs>
          <w:tab w:val="left" w:pos="709"/>
        </w:tabs>
        <w:spacing w:before="0" w:after="0"/>
        <w:rPr>
          <w:sz w:val="21"/>
          <w:szCs w:val="21"/>
          <w:highlight w:val="yellow"/>
        </w:rPr>
      </w:pPr>
      <w:bookmarkStart w:id="27" w:name="_Hlk113697759"/>
    </w:p>
    <w:p w14:paraId="2150C039" w14:textId="77777777" w:rsidR="00E42D59" w:rsidRPr="00055A63" w:rsidRDefault="000D7704" w:rsidP="005B2ADB">
      <w:pPr>
        <w:pStyle w:val="Nivel2"/>
        <w:tabs>
          <w:tab w:val="left" w:pos="709"/>
        </w:tabs>
        <w:spacing w:before="0" w:after="0"/>
        <w:ind w:left="0" w:firstLine="0"/>
        <w:rPr>
          <w:sz w:val="21"/>
          <w:szCs w:val="21"/>
        </w:rPr>
      </w:pPr>
      <w:r w:rsidRPr="00055A63">
        <w:rPr>
          <w:sz w:val="21"/>
          <w:szCs w:val="21"/>
        </w:rPr>
        <w:t>“</w:t>
      </w:r>
      <w:r w:rsidRPr="00055A63">
        <w:rPr>
          <w:b/>
          <w:sz w:val="21"/>
          <w:szCs w:val="21"/>
          <w:u w:val="single"/>
        </w:rPr>
        <w:t>ABERTO</w:t>
      </w:r>
      <w:r w:rsidRPr="00055A63">
        <w:rPr>
          <w:sz w:val="21"/>
          <w:szCs w:val="21"/>
        </w:rPr>
        <w:t xml:space="preserve">”, sendo que neste modo de disputa </w:t>
      </w:r>
      <w:r w:rsidR="00E42D59" w:rsidRPr="00055A63">
        <w:rPr>
          <w:sz w:val="21"/>
          <w:szCs w:val="21"/>
        </w:rPr>
        <w:t>os licitantes apresentarão lances públicos e sucessivos, com prorrogações.</w:t>
      </w:r>
    </w:p>
    <w:p w14:paraId="31EB041A" w14:textId="77777777" w:rsidR="00E42D59" w:rsidRPr="00055A63" w:rsidRDefault="00E42D59" w:rsidP="005B2ADB">
      <w:pPr>
        <w:pStyle w:val="Nivel3"/>
        <w:tabs>
          <w:tab w:val="left" w:pos="1134"/>
        </w:tabs>
        <w:spacing w:before="0" w:after="0"/>
        <w:ind w:left="284" w:firstLine="0"/>
        <w:rPr>
          <w:sz w:val="21"/>
          <w:szCs w:val="21"/>
        </w:rPr>
      </w:pPr>
      <w:bookmarkStart w:id="28" w:name="_Hlk113697816"/>
      <w:bookmarkEnd w:id="27"/>
      <w:r w:rsidRPr="00055A6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0093888" w14:textId="77777777" w:rsidR="00E42D59" w:rsidRPr="00055A63" w:rsidRDefault="00E42D59" w:rsidP="005B2ADB">
      <w:pPr>
        <w:pStyle w:val="Nivel3"/>
        <w:tabs>
          <w:tab w:val="left" w:pos="1134"/>
        </w:tabs>
        <w:spacing w:before="0" w:after="0"/>
        <w:ind w:left="284" w:firstLine="0"/>
        <w:rPr>
          <w:sz w:val="21"/>
          <w:szCs w:val="21"/>
        </w:rPr>
      </w:pPr>
      <w:r w:rsidRPr="00055A6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1CCA8024" w14:textId="77777777" w:rsidR="00E42D59" w:rsidRPr="00055A63" w:rsidRDefault="00E42D59" w:rsidP="005B2ADB">
      <w:pPr>
        <w:pStyle w:val="Nivel3"/>
        <w:tabs>
          <w:tab w:val="left" w:pos="1134"/>
        </w:tabs>
        <w:spacing w:before="0" w:after="0"/>
        <w:ind w:left="284" w:firstLine="0"/>
        <w:rPr>
          <w:sz w:val="21"/>
          <w:szCs w:val="21"/>
        </w:rPr>
      </w:pPr>
      <w:r w:rsidRPr="00055A63">
        <w:rPr>
          <w:sz w:val="21"/>
          <w:szCs w:val="21"/>
        </w:rPr>
        <w:t>Não havendo novos lances na forma estabelecida nos itens anteriores, a sessão pública encerrar-se-á automaticamente, e o sistema ordenará e divulgará os lances conforme a ordem final de classificação.</w:t>
      </w:r>
    </w:p>
    <w:p w14:paraId="1FA2AA8A" w14:textId="77777777" w:rsidR="00E42D59" w:rsidRPr="00055A63" w:rsidRDefault="00E42D59" w:rsidP="005B2ADB">
      <w:pPr>
        <w:pStyle w:val="Nivel3"/>
        <w:tabs>
          <w:tab w:val="left" w:pos="1134"/>
        </w:tabs>
        <w:spacing w:before="0" w:after="0"/>
        <w:ind w:left="284" w:firstLine="0"/>
        <w:rPr>
          <w:sz w:val="21"/>
          <w:szCs w:val="21"/>
        </w:rPr>
      </w:pPr>
      <w:r w:rsidRPr="00055A63">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4272B77" w14:textId="3F7815A2" w:rsidR="00E42D59" w:rsidRPr="00055A63" w:rsidRDefault="00E42D59" w:rsidP="00055A63">
      <w:pPr>
        <w:pStyle w:val="Nivel3"/>
        <w:tabs>
          <w:tab w:val="left" w:pos="1134"/>
        </w:tabs>
        <w:spacing w:before="0" w:after="0"/>
        <w:ind w:left="284" w:firstLine="0"/>
        <w:rPr>
          <w:sz w:val="21"/>
          <w:szCs w:val="21"/>
        </w:rPr>
      </w:pPr>
      <w:r w:rsidRPr="00055A63">
        <w:rPr>
          <w:sz w:val="21"/>
          <w:szCs w:val="21"/>
        </w:rPr>
        <w:t>Após o reinício previsto no item supra, os licitantes serão convocados para apresentar lances intermediários.</w:t>
      </w:r>
      <w:bookmarkEnd w:id="28"/>
      <w:r w:rsidRPr="00055A63">
        <w:rPr>
          <w:sz w:val="21"/>
          <w:szCs w:val="21"/>
        </w:rPr>
        <w:t xml:space="preserve">  </w:t>
      </w:r>
    </w:p>
    <w:p w14:paraId="7DBB44C6" w14:textId="77777777" w:rsidR="00877399" w:rsidRDefault="00877399" w:rsidP="00877399">
      <w:pPr>
        <w:pStyle w:val="Nivel2"/>
        <w:numPr>
          <w:ilvl w:val="0"/>
          <w:numId w:val="0"/>
        </w:numPr>
        <w:spacing w:before="0" w:after="0"/>
        <w:rPr>
          <w:sz w:val="21"/>
          <w:szCs w:val="21"/>
        </w:rPr>
      </w:pPr>
    </w:p>
    <w:p w14:paraId="144A6A40" w14:textId="77777777" w:rsidR="00E42D59" w:rsidRPr="005B2ADB" w:rsidRDefault="00E42D59" w:rsidP="005B2ADB">
      <w:pPr>
        <w:pStyle w:val="Nivel2"/>
        <w:spacing w:before="0" w:after="0"/>
        <w:ind w:left="0" w:firstLine="0"/>
        <w:rPr>
          <w:sz w:val="21"/>
          <w:szCs w:val="21"/>
        </w:rPr>
      </w:pPr>
      <w:r w:rsidRPr="005B2ADB">
        <w:rPr>
          <w:sz w:val="21"/>
          <w:szCs w:val="21"/>
        </w:rPr>
        <w:t>Após o término dos prazos estabelecidos nos subitens anteriores, o sistema ordenará e divulgará os lances segundo a ordem crescente de valores.</w:t>
      </w:r>
    </w:p>
    <w:p w14:paraId="05DAD8B8" w14:textId="77777777" w:rsidR="00877399" w:rsidRDefault="00877399" w:rsidP="00877399">
      <w:pPr>
        <w:pStyle w:val="Nivel2"/>
        <w:numPr>
          <w:ilvl w:val="0"/>
          <w:numId w:val="0"/>
        </w:numPr>
        <w:spacing w:before="0" w:after="0"/>
        <w:rPr>
          <w:sz w:val="21"/>
          <w:szCs w:val="21"/>
        </w:rPr>
      </w:pPr>
    </w:p>
    <w:p w14:paraId="37B8B88D" w14:textId="77777777" w:rsidR="00E42D59" w:rsidRPr="005B2ADB" w:rsidRDefault="00E42D59" w:rsidP="005B2ADB">
      <w:pPr>
        <w:pStyle w:val="Nivel2"/>
        <w:spacing w:before="0" w:after="0"/>
        <w:ind w:left="0" w:firstLine="0"/>
        <w:rPr>
          <w:sz w:val="21"/>
          <w:szCs w:val="21"/>
        </w:rPr>
      </w:pPr>
      <w:r w:rsidRPr="005B2ADB">
        <w:rPr>
          <w:sz w:val="21"/>
          <w:szCs w:val="21"/>
        </w:rPr>
        <w:t xml:space="preserve">Não serão aceitos dois ou mais lances de mesmo valor, prevalecendo aquele que for recebido e registrado em primeiro lugar. </w:t>
      </w:r>
    </w:p>
    <w:p w14:paraId="448CCB6B" w14:textId="77777777" w:rsidR="00877399" w:rsidRDefault="00877399" w:rsidP="00877399">
      <w:pPr>
        <w:pStyle w:val="Nivel2"/>
        <w:numPr>
          <w:ilvl w:val="0"/>
          <w:numId w:val="0"/>
        </w:numPr>
        <w:spacing w:before="0" w:after="0"/>
        <w:rPr>
          <w:sz w:val="21"/>
          <w:szCs w:val="21"/>
        </w:rPr>
      </w:pPr>
    </w:p>
    <w:p w14:paraId="6864ABAC" w14:textId="77777777" w:rsidR="00E42D59" w:rsidRPr="005B2ADB" w:rsidRDefault="00E42D59" w:rsidP="005B2ADB">
      <w:pPr>
        <w:pStyle w:val="Nivel2"/>
        <w:spacing w:before="0" w:after="0"/>
        <w:ind w:left="0" w:firstLine="0"/>
        <w:rPr>
          <w:sz w:val="21"/>
          <w:szCs w:val="21"/>
        </w:rPr>
      </w:pPr>
      <w:r w:rsidRPr="005B2ADB">
        <w:rPr>
          <w:sz w:val="21"/>
          <w:szCs w:val="21"/>
        </w:rPr>
        <w:t xml:space="preserve">Durante o transcurso da sessão pública, os licitantes serão informados, em tempo real, do valor do menor lance registrado, vedada a identificação do licitante. </w:t>
      </w:r>
    </w:p>
    <w:p w14:paraId="791AE396" w14:textId="77777777" w:rsidR="00877399" w:rsidRDefault="00877399" w:rsidP="00877399">
      <w:pPr>
        <w:pStyle w:val="Nivel2"/>
        <w:numPr>
          <w:ilvl w:val="0"/>
          <w:numId w:val="0"/>
        </w:numPr>
        <w:spacing w:before="0" w:after="0"/>
        <w:rPr>
          <w:sz w:val="21"/>
          <w:szCs w:val="21"/>
        </w:rPr>
      </w:pPr>
    </w:p>
    <w:p w14:paraId="1799E63C" w14:textId="77777777" w:rsidR="00E42D59" w:rsidRPr="005B2ADB" w:rsidRDefault="00E42D59" w:rsidP="005B2ADB">
      <w:pPr>
        <w:pStyle w:val="Nivel2"/>
        <w:spacing w:before="0" w:after="0"/>
        <w:ind w:left="0" w:firstLine="0"/>
        <w:rPr>
          <w:sz w:val="21"/>
          <w:szCs w:val="21"/>
        </w:rPr>
      </w:pPr>
      <w:r w:rsidRPr="005B2ADB">
        <w:rPr>
          <w:sz w:val="21"/>
          <w:szCs w:val="21"/>
        </w:rPr>
        <w:lastRenderedPageBreak/>
        <w:t xml:space="preserve">No caso de desconexão com o Pregoeiro, no decorrer da etapa competitiva do Pregão, o sistema eletrônico poderá permanecer acessível aos licitantes para a recepção dos lances. </w:t>
      </w:r>
    </w:p>
    <w:p w14:paraId="06223F47" w14:textId="77777777" w:rsidR="00877399" w:rsidRDefault="00877399" w:rsidP="00877399">
      <w:pPr>
        <w:pStyle w:val="Nivel2"/>
        <w:numPr>
          <w:ilvl w:val="0"/>
          <w:numId w:val="0"/>
        </w:numPr>
        <w:spacing w:before="0" w:after="0"/>
        <w:rPr>
          <w:sz w:val="21"/>
          <w:szCs w:val="21"/>
        </w:rPr>
      </w:pPr>
    </w:p>
    <w:p w14:paraId="6AE23219" w14:textId="77777777" w:rsidR="00E42D59" w:rsidRPr="005B2ADB" w:rsidRDefault="00E42D59" w:rsidP="005B2ADB">
      <w:pPr>
        <w:pStyle w:val="Nivel2"/>
        <w:spacing w:before="0" w:after="0"/>
        <w:ind w:left="0" w:firstLine="0"/>
        <w:rPr>
          <w:sz w:val="21"/>
          <w:szCs w:val="21"/>
        </w:rPr>
      </w:pPr>
      <w:r w:rsidRPr="005B2ADB">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2A8E8D7" w14:textId="77777777" w:rsidR="00877399" w:rsidRDefault="00877399" w:rsidP="00877399">
      <w:pPr>
        <w:pStyle w:val="Nivel2"/>
        <w:numPr>
          <w:ilvl w:val="0"/>
          <w:numId w:val="0"/>
        </w:numPr>
        <w:spacing w:before="0" w:after="0"/>
        <w:rPr>
          <w:sz w:val="21"/>
          <w:szCs w:val="21"/>
        </w:rPr>
      </w:pPr>
    </w:p>
    <w:p w14:paraId="24F9280B" w14:textId="77777777" w:rsidR="00E42D59" w:rsidRPr="005B2ADB" w:rsidRDefault="00E42D59" w:rsidP="005B2ADB">
      <w:pPr>
        <w:pStyle w:val="Nivel2"/>
        <w:spacing w:before="0" w:after="0"/>
        <w:ind w:left="0" w:firstLine="0"/>
        <w:rPr>
          <w:sz w:val="21"/>
          <w:szCs w:val="21"/>
        </w:rPr>
      </w:pPr>
      <w:r w:rsidRPr="005B2ADB">
        <w:rPr>
          <w:sz w:val="21"/>
          <w:szCs w:val="21"/>
        </w:rPr>
        <w:t>Caso o licitante não apresente lances, concorrerá com o valor de sua proposta.</w:t>
      </w:r>
    </w:p>
    <w:p w14:paraId="058200B9" w14:textId="77777777" w:rsidR="00877399" w:rsidRDefault="00877399" w:rsidP="00877399">
      <w:pPr>
        <w:pStyle w:val="Nivel2"/>
        <w:numPr>
          <w:ilvl w:val="0"/>
          <w:numId w:val="0"/>
        </w:numPr>
        <w:spacing w:before="0" w:after="0"/>
        <w:rPr>
          <w:sz w:val="21"/>
          <w:szCs w:val="21"/>
        </w:rPr>
      </w:pPr>
    </w:p>
    <w:p w14:paraId="676271B3" w14:textId="77777777" w:rsidR="00E42D59" w:rsidRPr="005B2ADB" w:rsidRDefault="00E42D59" w:rsidP="005B2ADB">
      <w:pPr>
        <w:pStyle w:val="Nivel2"/>
        <w:spacing w:before="0" w:after="0"/>
        <w:ind w:left="0" w:firstLine="0"/>
        <w:rPr>
          <w:sz w:val="21"/>
          <w:szCs w:val="21"/>
        </w:rPr>
      </w:pPr>
      <w:r w:rsidRPr="005B2ADB">
        <w:rPr>
          <w:sz w:val="21"/>
          <w:szCs w:val="21"/>
        </w:rPr>
        <w:t>Em relação a itens não exclusivos para participação de microempresas e empresas de pequeno porte, uma vez encerrada a etapa de lances</w:t>
      </w:r>
      <w:r w:rsidRPr="005B2ADB">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5B2ADB">
        <w:rPr>
          <w:sz w:val="21"/>
          <w:szCs w:val="21"/>
        </w:rPr>
        <w:t>participantes</w:t>
      </w:r>
      <w:r w:rsidRPr="005B2ADB">
        <w:rPr>
          <w:rFonts w:eastAsia="Zurich BT"/>
          <w:sz w:val="21"/>
          <w:szCs w:val="21"/>
        </w:rPr>
        <w:t xml:space="preserve">, procedendo à comparação com os valores da primeira colocada, se esta for empresa de maior porte, assim como das demais classificadas, para o fim de aplicar-se o disposto nos </w:t>
      </w:r>
      <w:hyperlink r:id="rId28" w:anchor="art44">
        <w:r w:rsidRPr="005B2ADB">
          <w:rPr>
            <w:rStyle w:val="Hyperlink"/>
            <w:rFonts w:eastAsia="Zurich BT"/>
            <w:sz w:val="21"/>
            <w:szCs w:val="21"/>
          </w:rPr>
          <w:t>arts. 44 e 45 da Lei Complementar nº 123, de 2006</w:t>
        </w:r>
      </w:hyperlink>
      <w:r w:rsidRPr="005B2ADB">
        <w:rPr>
          <w:rFonts w:eastAsia="Zurich BT"/>
          <w:sz w:val="21"/>
          <w:szCs w:val="21"/>
        </w:rPr>
        <w:t xml:space="preserve">, regulamentada pelo </w:t>
      </w:r>
      <w:hyperlink r:id="rId29">
        <w:r w:rsidRPr="005B2ADB">
          <w:rPr>
            <w:rStyle w:val="Hyperlink"/>
            <w:rFonts w:eastAsia="Zurich BT"/>
            <w:sz w:val="21"/>
            <w:szCs w:val="21"/>
          </w:rPr>
          <w:t>Decreto nº 8.538, de 2015</w:t>
        </w:r>
      </w:hyperlink>
      <w:r w:rsidRPr="005B2ADB">
        <w:rPr>
          <w:rFonts w:eastAsia="Zurich BT"/>
          <w:sz w:val="21"/>
          <w:szCs w:val="21"/>
        </w:rPr>
        <w:t>.</w:t>
      </w:r>
    </w:p>
    <w:p w14:paraId="46B0DE95"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Nessas condições, as propostas de </w:t>
      </w:r>
      <w:r w:rsidRPr="005B2ADB">
        <w:rPr>
          <w:rFonts w:eastAsia="Zurich BT"/>
          <w:sz w:val="21"/>
          <w:szCs w:val="21"/>
        </w:rPr>
        <w:t xml:space="preserve">microempresas e empresas de pequeno porte </w:t>
      </w:r>
      <w:r w:rsidRPr="005B2ADB">
        <w:rPr>
          <w:sz w:val="21"/>
          <w:szCs w:val="21"/>
        </w:rPr>
        <w:t>que se encontrarem na faixa de até 5% (cinco por cento) acima da melhor proposta ou melhor lance serão consideradas empatadas com a primeira colocada.</w:t>
      </w:r>
    </w:p>
    <w:p w14:paraId="0A57CBF4"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538109A"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Caso a </w:t>
      </w:r>
      <w:r w:rsidRPr="005B2ADB">
        <w:rPr>
          <w:rFonts w:eastAsia="Zurich BT"/>
          <w:sz w:val="21"/>
          <w:szCs w:val="21"/>
        </w:rPr>
        <w:t>microempresa ou a empresa de pequeno porte</w:t>
      </w:r>
      <w:r w:rsidRPr="005B2ADB">
        <w:rPr>
          <w:sz w:val="21"/>
          <w:szCs w:val="21"/>
        </w:rPr>
        <w:t xml:space="preserve"> melhor classificada desista ou não se manifeste no prazo estabelecido, serão convocadas as demais licitantes </w:t>
      </w:r>
      <w:r w:rsidRPr="005B2ADB">
        <w:rPr>
          <w:rFonts w:eastAsia="Zurich BT"/>
          <w:sz w:val="21"/>
          <w:szCs w:val="21"/>
        </w:rPr>
        <w:t>microempresa e empresa de pequeno porte</w:t>
      </w:r>
      <w:r w:rsidRPr="005B2ADB">
        <w:rPr>
          <w:sz w:val="21"/>
          <w:szCs w:val="21"/>
        </w:rPr>
        <w:t xml:space="preserve"> que se encontrem naquele intervalo de 5% (cinco por cento), na ordem de classificação, para o exercício do mesmo direito, no prazo estabelecido no subitem anterior.</w:t>
      </w:r>
    </w:p>
    <w:p w14:paraId="32E1D04B" w14:textId="77777777" w:rsidR="00E42D59" w:rsidRPr="0025762E" w:rsidRDefault="00E42D59" w:rsidP="005B2ADB">
      <w:pPr>
        <w:pStyle w:val="Nivel3"/>
        <w:tabs>
          <w:tab w:val="left" w:pos="1134"/>
        </w:tabs>
        <w:spacing w:before="0" w:after="0"/>
        <w:ind w:left="284" w:firstLine="0"/>
        <w:rPr>
          <w:sz w:val="21"/>
          <w:szCs w:val="21"/>
        </w:rPr>
      </w:pPr>
      <w:r w:rsidRPr="0025762E">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C0099C0" w14:textId="77777777" w:rsidR="00877399" w:rsidRPr="00877399" w:rsidRDefault="00877399" w:rsidP="00877399">
      <w:pPr>
        <w:pStyle w:val="Nivel2"/>
        <w:numPr>
          <w:ilvl w:val="0"/>
          <w:numId w:val="0"/>
        </w:numPr>
        <w:spacing w:before="0" w:after="0"/>
        <w:rPr>
          <w:rFonts w:eastAsia="Times New Roman"/>
          <w:sz w:val="21"/>
          <w:szCs w:val="21"/>
        </w:rPr>
      </w:pPr>
    </w:p>
    <w:p w14:paraId="5E171FAF"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t xml:space="preserve">Só poderá haver empate entre propostas iguais (não seguidas de lances), </w:t>
      </w:r>
      <w:r w:rsidRPr="0025762E">
        <w:rPr>
          <w:sz w:val="21"/>
          <w:szCs w:val="21"/>
        </w:rPr>
        <w:t>ou entre lances finais da fase fechada do modo de disputa aberto e fechado</w:t>
      </w:r>
      <w:r w:rsidRPr="005B2ADB">
        <w:rPr>
          <w:sz w:val="21"/>
          <w:szCs w:val="21"/>
        </w:rPr>
        <w:t xml:space="preserve">. </w:t>
      </w:r>
    </w:p>
    <w:p w14:paraId="38275A9C"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Havendo eventual empate entre propostas ou lances, o critério de desempate será aquele previsto no </w:t>
      </w:r>
      <w:hyperlink r:id="rId30" w:anchor="art60" w:history="1">
        <w:r w:rsidRPr="005B2ADB">
          <w:rPr>
            <w:rStyle w:val="Hyperlink"/>
            <w:rFonts w:eastAsia="Arial"/>
            <w:sz w:val="21"/>
            <w:szCs w:val="21"/>
          </w:rPr>
          <w:t>art</w:t>
        </w:r>
        <w:r w:rsidRPr="005B2ADB">
          <w:rPr>
            <w:rStyle w:val="Hyperlink"/>
            <w:sz w:val="21"/>
            <w:szCs w:val="21"/>
          </w:rPr>
          <w:t>. 60 da Lei nº 14.133, de 2021</w:t>
        </w:r>
      </w:hyperlink>
      <w:r w:rsidRPr="005B2ADB">
        <w:rPr>
          <w:sz w:val="21"/>
          <w:szCs w:val="21"/>
        </w:rPr>
        <w:t>, nesta ordem:</w:t>
      </w:r>
    </w:p>
    <w:p w14:paraId="58CBEAF0"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t xml:space="preserve"> D</w:t>
      </w:r>
      <w:r w:rsidR="00E42D59" w:rsidRPr="005B2ADB">
        <w:rPr>
          <w:sz w:val="21"/>
          <w:szCs w:val="21"/>
        </w:rPr>
        <w:t>isputa final, hipótese em que os licitantes empatados poderão apresentar nova proposta em ato contínuo à classificação;</w:t>
      </w:r>
    </w:p>
    <w:p w14:paraId="2200D1FB"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t>A</w:t>
      </w:r>
      <w:r w:rsidR="00E42D59" w:rsidRPr="005B2ADB">
        <w:rPr>
          <w:sz w:val="21"/>
          <w:szCs w:val="21"/>
        </w:rPr>
        <w:t>valiação do desempenho contratual prévio dos licitantes, para a qual deverão preferencialmente ser utilizados registros cadastrais para efeito de atesto de cumprimento de obrigações previstos nesta Lei;</w:t>
      </w:r>
    </w:p>
    <w:p w14:paraId="14844707"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ações de equidade entre homens e mulheres no ambiente de trabalho, conforme regulamento;</w:t>
      </w:r>
    </w:p>
    <w:p w14:paraId="31A59DE7" w14:textId="77777777" w:rsidR="00E42D59" w:rsidRDefault="00070D0A" w:rsidP="005B2ADB">
      <w:pPr>
        <w:pStyle w:val="Nivel4"/>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programa de integridade, conforme orientações dos órgãos de controle.</w:t>
      </w:r>
    </w:p>
    <w:p w14:paraId="39A76FE6" w14:textId="77777777" w:rsidR="00E42D59" w:rsidRPr="005B2ADB" w:rsidRDefault="007E7BE7" w:rsidP="005B2ADB">
      <w:pPr>
        <w:pStyle w:val="Nivel3"/>
        <w:tabs>
          <w:tab w:val="left" w:pos="1134"/>
        </w:tabs>
        <w:spacing w:before="0" w:after="0"/>
        <w:ind w:left="284" w:firstLine="0"/>
        <w:rPr>
          <w:sz w:val="21"/>
          <w:szCs w:val="21"/>
        </w:rPr>
      </w:pPr>
      <w:r w:rsidRPr="005B2ADB">
        <w:rPr>
          <w:sz w:val="21"/>
          <w:szCs w:val="21"/>
        </w:rPr>
        <w:lastRenderedPageBreak/>
        <w:t>Em igualdade de Condições, se não houver desempate, será assegurada preferência, sucessivamente, aos bens e serviços produzidos ou prestados por</w:t>
      </w:r>
      <w:r w:rsidR="00E42D59" w:rsidRPr="005B2ADB">
        <w:rPr>
          <w:sz w:val="21"/>
          <w:szCs w:val="21"/>
        </w:rPr>
        <w:t>:</w:t>
      </w:r>
    </w:p>
    <w:p w14:paraId="677CA13F" w14:textId="77777777" w:rsidR="00E42D59" w:rsidRPr="005B2ADB" w:rsidRDefault="008D00F7" w:rsidP="005B2ADB">
      <w:pPr>
        <w:pStyle w:val="Nivel4"/>
        <w:tabs>
          <w:tab w:val="left" w:pos="1701"/>
        </w:tabs>
        <w:spacing w:before="0" w:after="0"/>
        <w:ind w:left="567" w:firstLine="0"/>
        <w:rPr>
          <w:sz w:val="21"/>
          <w:szCs w:val="21"/>
        </w:rPr>
      </w:pPr>
      <w:bookmarkStart w:id="29" w:name="art60§1i"/>
      <w:bookmarkEnd w:id="29"/>
      <w:r w:rsidRPr="005B2ADB">
        <w:rPr>
          <w:sz w:val="21"/>
          <w:szCs w:val="21"/>
        </w:rPr>
        <w:t>E</w:t>
      </w:r>
      <w:r w:rsidR="00E42D59" w:rsidRPr="005B2ADB">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342CDCC" w14:textId="77777777" w:rsidR="00E42D59" w:rsidRPr="005B2ADB" w:rsidRDefault="008D00F7" w:rsidP="005B2ADB">
      <w:pPr>
        <w:pStyle w:val="Nivel4"/>
        <w:tabs>
          <w:tab w:val="left" w:pos="1701"/>
        </w:tabs>
        <w:spacing w:before="0" w:after="0"/>
        <w:ind w:left="567" w:firstLine="0"/>
        <w:rPr>
          <w:sz w:val="21"/>
          <w:szCs w:val="21"/>
        </w:rPr>
      </w:pPr>
      <w:bookmarkStart w:id="30" w:name="art60§1ii"/>
      <w:bookmarkEnd w:id="30"/>
      <w:r w:rsidRPr="005B2ADB">
        <w:rPr>
          <w:sz w:val="21"/>
          <w:szCs w:val="21"/>
        </w:rPr>
        <w:t>E</w:t>
      </w:r>
      <w:r w:rsidR="00E42D59" w:rsidRPr="005B2ADB">
        <w:rPr>
          <w:sz w:val="21"/>
          <w:szCs w:val="21"/>
        </w:rPr>
        <w:t>mpresas brasileiras;</w:t>
      </w:r>
    </w:p>
    <w:p w14:paraId="24DDD1C5" w14:textId="77777777" w:rsidR="00E42D59" w:rsidRPr="005B2ADB" w:rsidRDefault="008D00F7" w:rsidP="005B2ADB">
      <w:pPr>
        <w:pStyle w:val="Nivel4"/>
        <w:tabs>
          <w:tab w:val="left" w:pos="1701"/>
        </w:tabs>
        <w:spacing w:before="0" w:after="0"/>
        <w:ind w:left="567" w:firstLine="0"/>
        <w:rPr>
          <w:sz w:val="21"/>
          <w:szCs w:val="21"/>
        </w:rPr>
      </w:pPr>
      <w:bookmarkStart w:id="31" w:name="art60§1iii"/>
      <w:bookmarkEnd w:id="31"/>
      <w:r w:rsidRPr="005B2ADB">
        <w:rPr>
          <w:sz w:val="21"/>
          <w:szCs w:val="21"/>
        </w:rPr>
        <w:t>E</w:t>
      </w:r>
      <w:r w:rsidR="00E42D59" w:rsidRPr="005B2ADB">
        <w:rPr>
          <w:sz w:val="21"/>
          <w:szCs w:val="21"/>
        </w:rPr>
        <w:t>mpresas que invistam em pesquisa e no desenvolvimento de tecnologia no País;</w:t>
      </w:r>
    </w:p>
    <w:p w14:paraId="6CC5310E" w14:textId="77777777" w:rsidR="00E42D59" w:rsidRDefault="008D00F7" w:rsidP="005B2ADB">
      <w:pPr>
        <w:pStyle w:val="Nivel4"/>
        <w:tabs>
          <w:tab w:val="left" w:pos="1134"/>
          <w:tab w:val="left" w:pos="1701"/>
        </w:tabs>
        <w:spacing w:before="0" w:after="0"/>
        <w:ind w:left="567" w:firstLine="0"/>
        <w:rPr>
          <w:sz w:val="21"/>
          <w:szCs w:val="21"/>
        </w:rPr>
      </w:pPr>
      <w:bookmarkStart w:id="32" w:name="art60§1iv"/>
      <w:bookmarkEnd w:id="32"/>
      <w:r w:rsidRPr="005B2ADB">
        <w:rPr>
          <w:sz w:val="21"/>
          <w:szCs w:val="21"/>
        </w:rPr>
        <w:t>E</w:t>
      </w:r>
      <w:r w:rsidR="00E42D59" w:rsidRPr="005B2ADB">
        <w:rPr>
          <w:sz w:val="21"/>
          <w:szCs w:val="21"/>
        </w:rPr>
        <w:t>mpresas que comprovem a prática de mitigação, nos termos da </w:t>
      </w:r>
      <w:hyperlink r:id="rId31" w:anchor=":~:text=LEI%20N%C2%BA%2012.187%2C%20DE%2029%20DE%20DEZEMBRO%20DE%202009.&amp;text=Institui%20a%20Pol%C3%ADtica%20Nacional%20sobre,PNMC%20e%20d%C3%A1%20outras%20provid%C3%AAncias." w:history="1">
        <w:r w:rsidR="00E42D59" w:rsidRPr="005B2ADB">
          <w:rPr>
            <w:rStyle w:val="Hyperlink"/>
            <w:sz w:val="21"/>
            <w:szCs w:val="21"/>
          </w:rPr>
          <w:t>Lei nº 12.187, de 29 de dezembro de 2009</w:t>
        </w:r>
      </w:hyperlink>
      <w:r w:rsidR="00E42D59" w:rsidRPr="005B2ADB">
        <w:rPr>
          <w:sz w:val="21"/>
          <w:szCs w:val="21"/>
        </w:rPr>
        <w:t>.</w:t>
      </w:r>
    </w:p>
    <w:p w14:paraId="63F7D2A8" w14:textId="77777777" w:rsidR="00877399" w:rsidRPr="005B2ADB" w:rsidRDefault="00877399" w:rsidP="00877399">
      <w:pPr>
        <w:pStyle w:val="Nivel4"/>
        <w:numPr>
          <w:ilvl w:val="0"/>
          <w:numId w:val="0"/>
        </w:numPr>
        <w:tabs>
          <w:tab w:val="left" w:pos="1134"/>
          <w:tab w:val="left" w:pos="1701"/>
        </w:tabs>
        <w:spacing w:before="0" w:after="0"/>
        <w:ind w:left="567"/>
        <w:rPr>
          <w:sz w:val="21"/>
          <w:szCs w:val="21"/>
        </w:rPr>
      </w:pPr>
    </w:p>
    <w:p w14:paraId="35595884" w14:textId="77777777" w:rsidR="00D2142F" w:rsidRPr="00877399" w:rsidRDefault="00D2142F" w:rsidP="005B2ADB">
      <w:pPr>
        <w:pStyle w:val="Nivel3"/>
        <w:tabs>
          <w:tab w:val="left" w:pos="993"/>
        </w:tabs>
        <w:spacing w:before="0" w:after="0"/>
        <w:ind w:left="284" w:firstLine="0"/>
        <w:rPr>
          <w:sz w:val="21"/>
          <w:szCs w:val="21"/>
        </w:rPr>
      </w:pPr>
      <w:r w:rsidRPr="005B2ADB">
        <w:rPr>
          <w:sz w:val="21"/>
          <w:szCs w:val="21"/>
        </w:rPr>
        <w:t>Persistindo o empate</w:t>
      </w:r>
      <w:r w:rsidRPr="005B2ADB">
        <w:rPr>
          <w:sz w:val="21"/>
          <w:szCs w:val="21"/>
          <w:shd w:val="clear" w:color="auto" w:fill="FFFFFF"/>
        </w:rPr>
        <w:t>, a classificação se fará, por sorteio, em ato público, para o qual todos os licitantes serão convocados.</w:t>
      </w:r>
    </w:p>
    <w:p w14:paraId="3FA57F7E" w14:textId="77777777" w:rsidR="00877399" w:rsidRPr="005B2ADB" w:rsidRDefault="00877399" w:rsidP="00877399">
      <w:pPr>
        <w:pStyle w:val="Nivel3"/>
        <w:numPr>
          <w:ilvl w:val="0"/>
          <w:numId w:val="0"/>
        </w:numPr>
        <w:tabs>
          <w:tab w:val="left" w:pos="993"/>
        </w:tabs>
        <w:spacing w:before="0" w:after="0"/>
        <w:ind w:left="284"/>
        <w:rPr>
          <w:sz w:val="21"/>
          <w:szCs w:val="21"/>
        </w:rPr>
      </w:pPr>
    </w:p>
    <w:p w14:paraId="4B18DFD0" w14:textId="77777777" w:rsidR="00E42D59" w:rsidRPr="005B2ADB" w:rsidRDefault="00E42D59" w:rsidP="005B2ADB">
      <w:pPr>
        <w:pStyle w:val="Nivel2"/>
        <w:spacing w:before="0" w:after="0"/>
        <w:ind w:left="0" w:firstLine="0"/>
        <w:rPr>
          <w:sz w:val="21"/>
          <w:szCs w:val="21"/>
        </w:rPr>
      </w:pPr>
      <w:r w:rsidRPr="005B2ADB">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560ADC7"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F786DB"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negociação será realizada por meio do sistema, podendo ser acompanhada pelos demais licitantes.</w:t>
      </w:r>
    </w:p>
    <w:p w14:paraId="2AFD580D"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 resultado da negociação será divulgado a todos os licitantes e anexado aos autos do processo licitatório.</w:t>
      </w:r>
    </w:p>
    <w:p w14:paraId="5427B20E"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O pregoeiro solicitará ao licitante mais bem classificado que, no prazo </w:t>
      </w:r>
      <w:r w:rsidR="00EB73D3" w:rsidRPr="005B2ADB">
        <w:rPr>
          <w:sz w:val="21"/>
          <w:szCs w:val="21"/>
        </w:rPr>
        <w:t xml:space="preserve">mínimo de </w:t>
      </w:r>
      <w:r w:rsidR="00EB73D3" w:rsidRPr="0025762E">
        <w:rPr>
          <w:b/>
          <w:bCs/>
          <w:color w:val="auto"/>
          <w:sz w:val="21"/>
          <w:szCs w:val="21"/>
        </w:rPr>
        <w:t>02 (duas) horas,</w:t>
      </w:r>
      <w:r w:rsidRPr="005B2ADB">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sidRPr="005B2ADB">
        <w:rPr>
          <w:sz w:val="21"/>
          <w:szCs w:val="21"/>
        </w:rPr>
        <w:t>.</w:t>
      </w:r>
      <w:bookmarkStart w:id="33" w:name="_Hlk117016948"/>
    </w:p>
    <w:p w14:paraId="11E699EE" w14:textId="77777777" w:rsidR="00B0584B" w:rsidRPr="005B2ADB" w:rsidRDefault="00B0584B" w:rsidP="00B0584B">
      <w:pPr>
        <w:pStyle w:val="Nivel3"/>
        <w:tabs>
          <w:tab w:val="left" w:pos="1134"/>
        </w:tabs>
        <w:spacing w:before="0" w:after="0"/>
        <w:ind w:left="284" w:firstLine="0"/>
        <w:rPr>
          <w:sz w:val="21"/>
          <w:szCs w:val="21"/>
        </w:rPr>
      </w:pPr>
      <w:r w:rsidRPr="005B2ADB">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14:paraId="134BE8B7" w14:textId="72AEA6E4" w:rsidR="0025762E" w:rsidRDefault="00220117" w:rsidP="00414333">
      <w:pPr>
        <w:pStyle w:val="Nivel3"/>
        <w:tabs>
          <w:tab w:val="left" w:pos="1134"/>
        </w:tabs>
        <w:spacing w:before="0" w:after="0"/>
        <w:ind w:left="284" w:firstLine="0"/>
        <w:rPr>
          <w:sz w:val="21"/>
          <w:szCs w:val="21"/>
        </w:rPr>
      </w:pPr>
      <w:r w:rsidRPr="0025762E">
        <w:rPr>
          <w:sz w:val="21"/>
          <w:szCs w:val="21"/>
        </w:rPr>
        <w:t>Deverão</w:t>
      </w:r>
      <w:r w:rsidRPr="0025762E">
        <w:rPr>
          <w:rFonts w:eastAsia="Times New Roman"/>
          <w:color w:val="auto"/>
          <w:sz w:val="21"/>
          <w:szCs w:val="21"/>
        </w:rPr>
        <w:t xml:space="preserve"> ser </w:t>
      </w:r>
      <w:r w:rsidRPr="0025762E">
        <w:rPr>
          <w:rFonts w:eastAsia="Times New Roman"/>
          <w:b/>
          <w:bCs/>
          <w:color w:val="auto"/>
          <w:sz w:val="21"/>
          <w:szCs w:val="21"/>
          <w:u w:val="single"/>
        </w:rPr>
        <w:t>apresentados</w:t>
      </w:r>
      <w:r w:rsidRPr="0025762E">
        <w:rPr>
          <w:rFonts w:eastAsia="Times New Roman"/>
          <w:color w:val="auto"/>
          <w:sz w:val="21"/>
          <w:szCs w:val="21"/>
        </w:rPr>
        <w:t xml:space="preserve"> juntamente com a proposta vencedora os documentos </w:t>
      </w:r>
      <w:r w:rsidRPr="0025762E">
        <w:rPr>
          <w:sz w:val="21"/>
          <w:szCs w:val="21"/>
        </w:rPr>
        <w:t>abaixo relativos à qualificação do produto, no prazo e condições do item 8.2</w:t>
      </w:r>
      <w:r w:rsidR="00647742">
        <w:rPr>
          <w:sz w:val="21"/>
          <w:szCs w:val="21"/>
        </w:rPr>
        <w:t>0</w:t>
      </w:r>
      <w:r w:rsidRPr="0025762E">
        <w:rPr>
          <w:sz w:val="21"/>
          <w:szCs w:val="21"/>
        </w:rPr>
        <w:t>.</w:t>
      </w:r>
      <w:r w:rsidR="00647742">
        <w:rPr>
          <w:sz w:val="21"/>
          <w:szCs w:val="21"/>
        </w:rPr>
        <w:t>4</w:t>
      </w:r>
      <w:r w:rsidRPr="0025762E">
        <w:rPr>
          <w:sz w:val="21"/>
          <w:szCs w:val="21"/>
        </w:rPr>
        <w:t xml:space="preserve">. </w:t>
      </w:r>
    </w:p>
    <w:p w14:paraId="375C8590" w14:textId="620C31ED" w:rsidR="00220117" w:rsidRPr="0025762E" w:rsidRDefault="00220117" w:rsidP="00414333">
      <w:pPr>
        <w:pStyle w:val="Nivel3"/>
        <w:tabs>
          <w:tab w:val="left" w:pos="1134"/>
        </w:tabs>
        <w:spacing w:before="0" w:after="0"/>
        <w:ind w:left="284" w:firstLine="0"/>
        <w:rPr>
          <w:sz w:val="21"/>
          <w:szCs w:val="21"/>
        </w:rPr>
      </w:pPr>
      <w:r w:rsidRPr="0025762E">
        <w:rPr>
          <w:sz w:val="21"/>
          <w:szCs w:val="21"/>
        </w:rPr>
        <w:t xml:space="preserve">Apresentar de maneira auxiliar e quando solicitado, para exame das propostas: </w:t>
      </w:r>
      <w:r w:rsidR="0025762E" w:rsidRPr="0025762E">
        <w:rPr>
          <w:b/>
          <w:bCs/>
          <w:sz w:val="21"/>
          <w:szCs w:val="21"/>
        </w:rPr>
        <w:t>catálogos, fichas técnicas ou páginas oficiais da internet que comprovem as especificações técnicas dos equipamentos</w:t>
      </w:r>
      <w:r w:rsidR="0025762E" w:rsidRPr="0025762E">
        <w:rPr>
          <w:sz w:val="21"/>
          <w:szCs w:val="21"/>
        </w:rPr>
        <w:t xml:space="preserve"> em conformidade com </w:t>
      </w:r>
      <w:r w:rsidR="0025762E">
        <w:rPr>
          <w:sz w:val="21"/>
          <w:szCs w:val="21"/>
        </w:rPr>
        <w:t>o</w:t>
      </w:r>
      <w:r w:rsidR="0025762E" w:rsidRPr="0025762E">
        <w:rPr>
          <w:sz w:val="21"/>
          <w:szCs w:val="21"/>
        </w:rPr>
        <w:t xml:space="preserve"> Termo de Referência. Todos os documentos citados devem estar em português ou inglês.</w:t>
      </w:r>
    </w:p>
    <w:bookmarkEnd w:id="33"/>
    <w:p w14:paraId="737CB961" w14:textId="77777777" w:rsidR="00E42D59" w:rsidRPr="005B2ADB" w:rsidRDefault="00E42D59" w:rsidP="00414333">
      <w:pPr>
        <w:pStyle w:val="Nivel3"/>
        <w:tabs>
          <w:tab w:val="left" w:pos="1134"/>
        </w:tabs>
        <w:spacing w:before="0" w:after="0"/>
        <w:ind w:left="284" w:firstLine="0"/>
        <w:rPr>
          <w:iCs/>
          <w:sz w:val="21"/>
          <w:szCs w:val="21"/>
        </w:rPr>
      </w:pPr>
      <w:r w:rsidRPr="005B2ADB">
        <w:rPr>
          <w:sz w:val="21"/>
          <w:szCs w:val="21"/>
        </w:rPr>
        <w:t>É facultado ao pregoeiro prorrogar o prazo estabelecido, a partir de solicitação fundamentada feita no chat pelo licitante, antes de findo o prazo.</w:t>
      </w:r>
    </w:p>
    <w:p w14:paraId="12E0B6CD" w14:textId="77777777" w:rsidR="00877399" w:rsidRPr="00877399" w:rsidRDefault="00877399" w:rsidP="00877399">
      <w:pPr>
        <w:pStyle w:val="Nivel2"/>
        <w:numPr>
          <w:ilvl w:val="0"/>
          <w:numId w:val="0"/>
        </w:numPr>
        <w:spacing w:before="0" w:after="0"/>
        <w:rPr>
          <w:rFonts w:eastAsia="Times New Roman"/>
          <w:sz w:val="21"/>
          <w:szCs w:val="21"/>
        </w:rPr>
      </w:pPr>
    </w:p>
    <w:p w14:paraId="51D193FD"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t>Após a negociação do preço, o Pregoeiro iniciará a fase de aceitação e julgamento da proposta.</w:t>
      </w:r>
      <w:bookmarkEnd w:id="26"/>
    </w:p>
    <w:p w14:paraId="70272F9E" w14:textId="77777777" w:rsidR="00E42D59" w:rsidRPr="005B2ADB" w:rsidRDefault="00E42D59" w:rsidP="00791C92">
      <w:pPr>
        <w:pStyle w:val="Nivel01"/>
        <w:spacing w:before="288" w:after="288"/>
      </w:pPr>
      <w:bookmarkStart w:id="34" w:name="_Toc136943936"/>
      <w:r w:rsidRPr="005B2ADB">
        <w:lastRenderedPageBreak/>
        <w:t>DA FASE DE JULGAMENTO</w:t>
      </w:r>
      <w:bookmarkEnd w:id="34"/>
    </w:p>
    <w:p w14:paraId="2A5AB104" w14:textId="77777777" w:rsidR="00E42D59" w:rsidRPr="005B2ADB" w:rsidRDefault="00E42D59" w:rsidP="005B2ADB">
      <w:pPr>
        <w:pStyle w:val="Nivel2"/>
        <w:spacing w:before="0" w:after="0"/>
        <w:ind w:left="0" w:firstLine="0"/>
        <w:rPr>
          <w:b/>
          <w:bCs/>
          <w:sz w:val="21"/>
          <w:szCs w:val="21"/>
          <w:lang w:eastAsia="ar-SA"/>
        </w:rPr>
      </w:pPr>
      <w:bookmarkStart w:id="35" w:name="_Ref117019424"/>
      <w:r w:rsidRPr="005B2ADB">
        <w:rPr>
          <w:sz w:val="21"/>
          <w:szCs w:val="21"/>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5B2ADB">
          <w:rPr>
            <w:rStyle w:val="Hyperlink"/>
            <w:sz w:val="21"/>
            <w:szCs w:val="21"/>
          </w:rPr>
          <w:t>art. 14 da Lei nº 14.133/2021</w:t>
        </w:r>
      </w:hyperlink>
      <w:r w:rsidRPr="005B2ADB">
        <w:rPr>
          <w:sz w:val="21"/>
          <w:szCs w:val="21"/>
        </w:rPr>
        <w:t xml:space="preserve">, legislação correlata e no item </w:t>
      </w:r>
      <w:r>
        <w:fldChar w:fldCharType="begin"/>
      </w:r>
      <w:r>
        <w:instrText xml:space="preserve"> REF _Ref117000692 \r \h  \* MERGEFORMAT </w:instrText>
      </w:r>
      <w:r>
        <w:fldChar w:fldCharType="separate"/>
      </w:r>
      <w:r w:rsidRPr="005B2ADB">
        <w:rPr>
          <w:sz w:val="21"/>
          <w:szCs w:val="21"/>
          <w:highlight w:val="lightGray"/>
        </w:rPr>
        <w:t>4.7</w:t>
      </w:r>
      <w:r>
        <w:fldChar w:fldCharType="end"/>
      </w:r>
      <w:r w:rsidRPr="005B2ADB">
        <w:rPr>
          <w:sz w:val="21"/>
          <w:szCs w:val="21"/>
        </w:rPr>
        <w:t xml:space="preserve"> do edital, </w:t>
      </w:r>
      <w:bookmarkEnd w:id="35"/>
      <w:r w:rsidRPr="005B2ADB">
        <w:rPr>
          <w:color w:val="auto"/>
          <w:sz w:val="21"/>
          <w:szCs w:val="21"/>
          <w:lang w:eastAsia="ar-SA"/>
        </w:rPr>
        <w:t>especialmente quanto à existência de sanção que impeça a participação no certame ou a futura contratação,</w:t>
      </w:r>
      <w:r w:rsidRPr="005B2ADB">
        <w:rPr>
          <w:sz w:val="21"/>
          <w:szCs w:val="21"/>
          <w:lang w:eastAsia="ar-SA"/>
        </w:rPr>
        <w:t xml:space="preserve"> mediante a consulta aos seguintes cadastros:</w:t>
      </w:r>
    </w:p>
    <w:p w14:paraId="7445C097" w14:textId="77777777" w:rsidR="00E42D59" w:rsidRPr="005B2ADB" w:rsidRDefault="00E42D59" w:rsidP="005B2ADB">
      <w:pPr>
        <w:pStyle w:val="Nivel3"/>
        <w:tabs>
          <w:tab w:val="left" w:pos="1134"/>
        </w:tabs>
        <w:spacing w:before="0" w:after="0"/>
        <w:ind w:left="284" w:firstLine="0"/>
        <w:rPr>
          <w:sz w:val="21"/>
          <w:szCs w:val="21"/>
          <w:lang w:eastAsia="ar-SA"/>
        </w:rPr>
      </w:pPr>
      <w:r w:rsidRPr="005B2ADB">
        <w:rPr>
          <w:sz w:val="21"/>
          <w:szCs w:val="21"/>
          <w:lang w:eastAsia="ar-SA"/>
        </w:rPr>
        <w:t xml:space="preserve">SICAF;  </w:t>
      </w:r>
    </w:p>
    <w:p w14:paraId="32FA4E67" w14:textId="77777777" w:rsidR="00E42D59" w:rsidRPr="005B2ADB" w:rsidRDefault="000C21A6" w:rsidP="005B2ADB">
      <w:pPr>
        <w:pStyle w:val="Nivel3"/>
        <w:tabs>
          <w:tab w:val="left" w:pos="1134"/>
        </w:tabs>
        <w:spacing w:before="0" w:after="0"/>
        <w:ind w:left="284" w:firstLine="0"/>
        <w:rPr>
          <w:sz w:val="21"/>
          <w:szCs w:val="21"/>
          <w:lang w:eastAsia="ar-SA"/>
        </w:rPr>
      </w:pPr>
      <w:r w:rsidRPr="005B2ADB">
        <w:rPr>
          <w:sz w:val="21"/>
          <w:szCs w:val="21"/>
          <w:lang w:eastAsia="ar-SA"/>
        </w:rPr>
        <w:t>Consulta ao Tribunal de Contas do Estado do Paraná (</w:t>
      </w:r>
      <w:hyperlink r:id="rId33" w:history="1">
        <w:r w:rsidRPr="005B2ADB">
          <w:rPr>
            <w:rStyle w:val="Hyperlink"/>
            <w:sz w:val="21"/>
            <w:szCs w:val="21"/>
            <w:lang w:eastAsia="ar-SA"/>
          </w:rPr>
          <w:t xml:space="preserve">https://servicos.tce.pr.gov.br/tcepr/municipal/ail/ConsultarImpedidos.aspx) </w:t>
        </w:r>
      </w:hyperlink>
      <w:r w:rsidRPr="005B2ADB">
        <w:rPr>
          <w:sz w:val="21"/>
          <w:szCs w:val="21"/>
        </w:rPr>
        <w:t>;</w:t>
      </w:r>
      <w:r w:rsidR="00E42D59" w:rsidRPr="005B2ADB">
        <w:rPr>
          <w:sz w:val="21"/>
          <w:szCs w:val="21"/>
          <w:lang w:eastAsia="ar-SA"/>
        </w:rPr>
        <w:t xml:space="preserve"> </w:t>
      </w:r>
    </w:p>
    <w:p w14:paraId="479E8E79" w14:textId="77777777" w:rsidR="00E42D59" w:rsidRPr="005B2ADB" w:rsidRDefault="000C21A6" w:rsidP="005B2ADB">
      <w:pPr>
        <w:pStyle w:val="Nivel3"/>
        <w:tabs>
          <w:tab w:val="left" w:pos="1134"/>
        </w:tabs>
        <w:spacing w:before="0" w:after="0"/>
        <w:ind w:left="284" w:firstLine="0"/>
        <w:rPr>
          <w:sz w:val="21"/>
          <w:szCs w:val="21"/>
          <w:lang w:eastAsia="ar-SA"/>
        </w:rPr>
      </w:pPr>
      <w:r w:rsidRPr="005B2ADB">
        <w:rPr>
          <w:sz w:val="21"/>
          <w:szCs w:val="21"/>
          <w:lang w:eastAsia="ar-SA"/>
        </w:rPr>
        <w:t>Consulta Consolidada de Pessoa Jurídica do Tribunal de Contas da União (</w:t>
      </w:r>
      <w:hyperlink r:id="rId34" w:history="1">
        <w:r w:rsidRPr="005B2ADB">
          <w:rPr>
            <w:rStyle w:val="Hyperlink"/>
            <w:sz w:val="21"/>
            <w:szCs w:val="21"/>
            <w:lang w:eastAsia="ar-SA"/>
          </w:rPr>
          <w:t xml:space="preserve">https://certidoes-apf.apps.tcu.gov.br/) </w:t>
        </w:r>
      </w:hyperlink>
      <w:r w:rsidR="00E42D59" w:rsidRPr="005B2ADB">
        <w:rPr>
          <w:sz w:val="21"/>
          <w:szCs w:val="21"/>
          <w:lang w:eastAsia="ar-SA"/>
        </w:rPr>
        <w:t>.</w:t>
      </w:r>
    </w:p>
    <w:p w14:paraId="28CC959E" w14:textId="77777777" w:rsidR="00877399" w:rsidRDefault="00877399" w:rsidP="00877399">
      <w:pPr>
        <w:pStyle w:val="Nivel2"/>
        <w:numPr>
          <w:ilvl w:val="0"/>
          <w:numId w:val="0"/>
        </w:numPr>
        <w:spacing w:before="0" w:after="0"/>
        <w:rPr>
          <w:sz w:val="21"/>
          <w:szCs w:val="21"/>
        </w:rPr>
      </w:pPr>
    </w:p>
    <w:p w14:paraId="4B94AA2F" w14:textId="77777777" w:rsidR="00E42D59" w:rsidRPr="005B2ADB" w:rsidRDefault="00E42D59" w:rsidP="005B2ADB">
      <w:pPr>
        <w:pStyle w:val="Nivel2"/>
        <w:spacing w:before="0" w:after="0"/>
        <w:ind w:left="0" w:firstLine="0"/>
        <w:rPr>
          <w:sz w:val="21"/>
          <w:szCs w:val="21"/>
        </w:rPr>
      </w:pPr>
      <w:r w:rsidRPr="005B2ADB">
        <w:rPr>
          <w:sz w:val="21"/>
          <w:szCs w:val="21"/>
        </w:rPr>
        <w:t>Caso conste na Consulta de Situação do l</w:t>
      </w:r>
      <w:r w:rsidRPr="005B2ADB">
        <w:rPr>
          <w:color w:val="auto"/>
          <w:sz w:val="21"/>
          <w:szCs w:val="21"/>
        </w:rPr>
        <w:t xml:space="preserve">icitante </w:t>
      </w:r>
      <w:r w:rsidRPr="005B2ADB">
        <w:rPr>
          <w:sz w:val="21"/>
          <w:szCs w:val="21"/>
        </w:rPr>
        <w:t xml:space="preserve">a existência de Ocorrências Impeditivas Indiretas, o </w:t>
      </w:r>
      <w:r w:rsidRPr="005B2ADB">
        <w:rPr>
          <w:color w:val="auto"/>
          <w:sz w:val="21"/>
          <w:szCs w:val="21"/>
        </w:rPr>
        <w:t>Pregoeiro diligenciará para v</w:t>
      </w:r>
      <w:r w:rsidRPr="005B2ADB">
        <w:rPr>
          <w:sz w:val="21"/>
          <w:szCs w:val="21"/>
        </w:rPr>
        <w:t>erificar se houve fraude por parte das empresas apontadas no Relatório de Ocorrências Impeditivas Indiretas. (</w:t>
      </w:r>
      <w:hyperlink r:id="rId35" w:anchor="art29" w:history="1">
        <w:r w:rsidRPr="005B2ADB">
          <w:rPr>
            <w:rStyle w:val="Hyperlink"/>
            <w:sz w:val="21"/>
            <w:szCs w:val="21"/>
          </w:rPr>
          <w:t xml:space="preserve">IN nº 3/2018, art. 29, </w:t>
        </w:r>
        <w:r w:rsidRPr="005B2ADB">
          <w:rPr>
            <w:rStyle w:val="Hyperlink"/>
            <w:i/>
            <w:iCs/>
            <w:sz w:val="21"/>
            <w:szCs w:val="21"/>
          </w:rPr>
          <w:t>caput</w:t>
        </w:r>
      </w:hyperlink>
      <w:r w:rsidRPr="005B2ADB">
        <w:rPr>
          <w:sz w:val="21"/>
          <w:szCs w:val="21"/>
        </w:rPr>
        <w:t>)</w:t>
      </w:r>
    </w:p>
    <w:p w14:paraId="2151BA79"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tentativa de burla será verificada por meio dos vínculos societários, linhas de fornecimento similares, dentre outros. (</w:t>
      </w:r>
      <w:hyperlink r:id="rId36" w:history="1">
        <w:r w:rsidRPr="005B2ADB">
          <w:rPr>
            <w:rStyle w:val="Hyperlink"/>
            <w:sz w:val="21"/>
            <w:szCs w:val="21"/>
          </w:rPr>
          <w:t>IN nº 3/2018, art. 29, §1º</w:t>
        </w:r>
      </w:hyperlink>
      <w:r w:rsidRPr="005B2ADB">
        <w:rPr>
          <w:sz w:val="21"/>
          <w:szCs w:val="21"/>
        </w:rPr>
        <w:t>).</w:t>
      </w:r>
    </w:p>
    <w:p w14:paraId="576B6EED"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 licitante será convocado para manifestação previamente a uma eventual desclassificação. (</w:t>
      </w:r>
      <w:hyperlink r:id="rId37" w:history="1">
        <w:r w:rsidRPr="005B2ADB">
          <w:rPr>
            <w:rStyle w:val="Hyperlink"/>
            <w:sz w:val="21"/>
            <w:szCs w:val="21"/>
          </w:rPr>
          <w:t>IN nº 3/2018, art. 29, §2º</w:t>
        </w:r>
      </w:hyperlink>
      <w:r w:rsidRPr="005B2ADB">
        <w:rPr>
          <w:sz w:val="21"/>
          <w:szCs w:val="21"/>
        </w:rPr>
        <w:t>).</w:t>
      </w:r>
    </w:p>
    <w:p w14:paraId="4F8B5210"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Constatada a existência de sanção, o licitante será reputado inabilitado, por falta de condição de participação.</w:t>
      </w:r>
    </w:p>
    <w:p w14:paraId="2ED81318" w14:textId="77777777" w:rsidR="00877399" w:rsidRDefault="00877399" w:rsidP="00877399">
      <w:pPr>
        <w:pStyle w:val="Nivel2"/>
        <w:numPr>
          <w:ilvl w:val="0"/>
          <w:numId w:val="0"/>
        </w:numPr>
        <w:spacing w:before="0" w:after="0"/>
        <w:rPr>
          <w:sz w:val="21"/>
          <w:szCs w:val="21"/>
          <w:highlight w:val="yellow"/>
        </w:rPr>
      </w:pPr>
      <w:bookmarkStart w:id="36" w:name="_Hlk135317550"/>
    </w:p>
    <w:bookmarkEnd w:id="36"/>
    <w:p w14:paraId="70245D68" w14:textId="3445A804" w:rsidR="00E42D59" w:rsidRPr="005B2ADB" w:rsidRDefault="00E42D59" w:rsidP="005B2ADB">
      <w:pPr>
        <w:pStyle w:val="Nivel2"/>
        <w:spacing w:before="0" w:after="0"/>
        <w:ind w:left="0" w:firstLine="0"/>
        <w:rPr>
          <w:sz w:val="21"/>
          <w:szCs w:val="21"/>
        </w:rPr>
      </w:pPr>
      <w:r w:rsidRPr="005B2ADB">
        <w:rPr>
          <w:sz w:val="21"/>
          <w:szCs w:val="21"/>
        </w:rPr>
        <w:t xml:space="preserve">Caso o licitante provisoriamente classificado em primeiro lugar tenha se utilizado de algum tratamento favorecido às ME/EPPs, o pregoeiro verificará se faz jus ao benefício, em conformidade com os itens </w:t>
      </w:r>
      <w:r>
        <w:fldChar w:fldCharType="begin"/>
      </w:r>
      <w:r>
        <w:instrText xml:space="preserve"> REF _Ref117015508 \r \h  \* MERGEFORMAT </w:instrText>
      </w:r>
      <w:r>
        <w:fldChar w:fldCharType="separate"/>
      </w:r>
      <w:r w:rsidRPr="005B2ADB">
        <w:rPr>
          <w:sz w:val="21"/>
          <w:szCs w:val="21"/>
        </w:rPr>
        <w:t>4.5</w:t>
      </w:r>
      <w:r>
        <w:fldChar w:fldCharType="end"/>
      </w:r>
      <w:r w:rsidRPr="005B2ADB">
        <w:rPr>
          <w:sz w:val="21"/>
          <w:szCs w:val="21"/>
        </w:rPr>
        <w:t xml:space="preserve"> e </w:t>
      </w:r>
      <w:r>
        <w:fldChar w:fldCharType="begin"/>
      </w:r>
      <w:r>
        <w:instrText xml:space="preserve"> REF _Ref117000019 \r \h  \* MERGEFORMAT </w:instrText>
      </w:r>
      <w:r>
        <w:fldChar w:fldCharType="separate"/>
      </w:r>
      <w:r w:rsidRPr="005B2ADB">
        <w:rPr>
          <w:sz w:val="21"/>
          <w:szCs w:val="21"/>
        </w:rPr>
        <w:t>6.</w:t>
      </w:r>
      <w:r w:rsidR="00DC4991">
        <w:rPr>
          <w:sz w:val="21"/>
          <w:szCs w:val="21"/>
        </w:rPr>
        <w:t>5</w:t>
      </w:r>
      <w:r>
        <w:fldChar w:fldCharType="end"/>
      </w:r>
      <w:r w:rsidRPr="005B2ADB">
        <w:rPr>
          <w:sz w:val="21"/>
          <w:szCs w:val="21"/>
        </w:rPr>
        <w:t xml:space="preserve"> deste edital.</w:t>
      </w:r>
    </w:p>
    <w:p w14:paraId="3E206188" w14:textId="77777777" w:rsidR="00877399" w:rsidRPr="00877399" w:rsidRDefault="00877399" w:rsidP="00877399">
      <w:pPr>
        <w:pStyle w:val="Nivel2"/>
        <w:numPr>
          <w:ilvl w:val="0"/>
          <w:numId w:val="0"/>
        </w:numPr>
        <w:spacing w:before="0" w:after="0"/>
        <w:rPr>
          <w:b/>
          <w:sz w:val="21"/>
          <w:szCs w:val="21"/>
        </w:rPr>
      </w:pPr>
    </w:p>
    <w:p w14:paraId="7B4A76E5" w14:textId="77777777" w:rsidR="00E42D59" w:rsidRPr="005B2ADB" w:rsidRDefault="00E42D59" w:rsidP="005B2ADB">
      <w:pPr>
        <w:pStyle w:val="Nivel2"/>
        <w:spacing w:before="0" w:after="0"/>
        <w:ind w:left="0" w:firstLine="0"/>
        <w:rPr>
          <w:b/>
          <w:sz w:val="21"/>
          <w:szCs w:val="21"/>
        </w:rPr>
      </w:pPr>
      <w:r w:rsidRPr="005B2ADB">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5B2ADB">
          <w:rPr>
            <w:rStyle w:val="Hyperlink"/>
            <w:sz w:val="21"/>
            <w:szCs w:val="21"/>
          </w:rPr>
          <w:t>artigo 29 a 35 da IN SEGES nº 73, de 30 de setembro de 2022</w:t>
        </w:r>
      </w:hyperlink>
      <w:r w:rsidRPr="005B2ADB">
        <w:rPr>
          <w:sz w:val="21"/>
          <w:szCs w:val="21"/>
        </w:rPr>
        <w:t>.</w:t>
      </w:r>
    </w:p>
    <w:p w14:paraId="72C01CE2" w14:textId="77777777" w:rsidR="00877399" w:rsidRDefault="00877399" w:rsidP="00877399">
      <w:pPr>
        <w:pStyle w:val="Nivel2"/>
        <w:numPr>
          <w:ilvl w:val="0"/>
          <w:numId w:val="0"/>
        </w:numPr>
        <w:spacing w:before="0" w:after="0"/>
        <w:rPr>
          <w:sz w:val="21"/>
          <w:szCs w:val="21"/>
          <w:highlight w:val="yellow"/>
        </w:rPr>
      </w:pPr>
    </w:p>
    <w:p w14:paraId="405DC3D2" w14:textId="77777777" w:rsidR="00E42D59" w:rsidRPr="005B2ADB" w:rsidRDefault="00E42D59" w:rsidP="005B2ADB">
      <w:pPr>
        <w:pStyle w:val="Nivel2"/>
        <w:spacing w:before="0" w:after="0"/>
        <w:ind w:left="0" w:firstLine="0"/>
        <w:rPr>
          <w:b/>
          <w:sz w:val="21"/>
          <w:szCs w:val="21"/>
        </w:rPr>
      </w:pPr>
      <w:r w:rsidRPr="005B2ADB">
        <w:rPr>
          <w:sz w:val="21"/>
          <w:szCs w:val="21"/>
        </w:rPr>
        <w:t xml:space="preserve">Será desclassificada a proposta vencedora que: </w:t>
      </w:r>
    </w:p>
    <w:p w14:paraId="682E2A53"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C</w:t>
      </w:r>
      <w:r w:rsidR="00E42D59" w:rsidRPr="005B2ADB">
        <w:rPr>
          <w:sz w:val="21"/>
          <w:szCs w:val="21"/>
        </w:rPr>
        <w:t>ontiver vícios insanáveis;</w:t>
      </w:r>
    </w:p>
    <w:p w14:paraId="4E1AA697"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N</w:t>
      </w:r>
      <w:r w:rsidR="00E42D59" w:rsidRPr="005B2ADB">
        <w:rPr>
          <w:sz w:val="21"/>
          <w:szCs w:val="21"/>
        </w:rPr>
        <w:t>ão obedecer às especificações técnicas contidas no Termo de Referência;</w:t>
      </w:r>
    </w:p>
    <w:p w14:paraId="6F75D308"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A</w:t>
      </w:r>
      <w:r w:rsidR="00E42D59" w:rsidRPr="005B2ADB">
        <w:rPr>
          <w:sz w:val="21"/>
          <w:szCs w:val="21"/>
        </w:rPr>
        <w:t>presentar preços inexequíveis ou permanecerem acima do preço máximo definido para a contratação;</w:t>
      </w:r>
    </w:p>
    <w:p w14:paraId="162DD47E"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N</w:t>
      </w:r>
      <w:r w:rsidR="00E42D59" w:rsidRPr="005B2ADB">
        <w:rPr>
          <w:sz w:val="21"/>
          <w:szCs w:val="21"/>
        </w:rPr>
        <w:t>ão tiverem sua exequibilidade demonstrada, quando exigido pela Administração;</w:t>
      </w:r>
    </w:p>
    <w:p w14:paraId="773D9F8A"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A</w:t>
      </w:r>
      <w:r w:rsidR="00E42D59" w:rsidRPr="005B2ADB">
        <w:rPr>
          <w:sz w:val="21"/>
          <w:szCs w:val="21"/>
        </w:rPr>
        <w:t>presentar desconformidade com quaisquer outras exigências deste Edital ou seus anexos, desde que insanável.</w:t>
      </w:r>
    </w:p>
    <w:p w14:paraId="121E7310" w14:textId="77777777" w:rsidR="00A3048C" w:rsidRDefault="00A3048C" w:rsidP="00A3048C">
      <w:pPr>
        <w:pStyle w:val="Nivel2"/>
        <w:numPr>
          <w:ilvl w:val="0"/>
          <w:numId w:val="0"/>
        </w:numPr>
        <w:spacing w:before="0" w:after="0"/>
        <w:rPr>
          <w:sz w:val="21"/>
          <w:szCs w:val="21"/>
        </w:rPr>
      </w:pPr>
    </w:p>
    <w:p w14:paraId="74938CC8" w14:textId="70C521DB" w:rsidR="00E42D59" w:rsidRPr="00DC4991" w:rsidRDefault="00E42D59" w:rsidP="00DC4991">
      <w:pPr>
        <w:pStyle w:val="Nivel2"/>
        <w:spacing w:before="0" w:after="0"/>
        <w:ind w:left="0" w:firstLine="0"/>
        <w:rPr>
          <w:sz w:val="21"/>
          <w:szCs w:val="21"/>
        </w:rPr>
      </w:pPr>
      <w:r w:rsidRPr="005B2ADB">
        <w:rPr>
          <w:sz w:val="21"/>
          <w:szCs w:val="21"/>
        </w:rPr>
        <w:t>Se houver indícios de inexequibilidade da proposta de preço, ou em caso da necessidade de esclarecimentos complementares, poderão ser efetuadas diligências, para que a empresa comprove a exequibilidade</w:t>
      </w:r>
      <w:r w:rsidR="0037152D" w:rsidRPr="005B2ADB">
        <w:rPr>
          <w:sz w:val="21"/>
          <w:szCs w:val="21"/>
        </w:rPr>
        <w:t xml:space="preserve"> </w:t>
      </w:r>
      <w:r w:rsidRPr="005B2ADB">
        <w:rPr>
          <w:sz w:val="21"/>
          <w:szCs w:val="21"/>
        </w:rPr>
        <w:t>da</w:t>
      </w:r>
      <w:r w:rsidR="0037152D" w:rsidRPr="005B2ADB">
        <w:rPr>
          <w:sz w:val="21"/>
          <w:szCs w:val="21"/>
        </w:rPr>
        <w:t xml:space="preserve"> </w:t>
      </w:r>
      <w:r w:rsidRPr="005B2ADB">
        <w:rPr>
          <w:sz w:val="21"/>
          <w:szCs w:val="21"/>
        </w:rPr>
        <w:t>proposta.</w:t>
      </w:r>
    </w:p>
    <w:p w14:paraId="5B8CBB88" w14:textId="77777777" w:rsidR="00A3048C" w:rsidRPr="00A3048C" w:rsidRDefault="00A3048C" w:rsidP="00A3048C">
      <w:pPr>
        <w:pStyle w:val="Nivel2"/>
        <w:numPr>
          <w:ilvl w:val="0"/>
          <w:numId w:val="0"/>
        </w:numPr>
        <w:spacing w:before="0" w:after="0"/>
        <w:rPr>
          <w:b/>
          <w:sz w:val="21"/>
          <w:szCs w:val="21"/>
        </w:rPr>
      </w:pPr>
    </w:p>
    <w:p w14:paraId="41033962" w14:textId="77777777" w:rsidR="00E42D59" w:rsidRPr="005B2ADB" w:rsidRDefault="00E42D59" w:rsidP="00414333">
      <w:pPr>
        <w:pStyle w:val="Nivel2"/>
        <w:spacing w:before="0" w:after="0"/>
        <w:ind w:left="0" w:firstLine="0"/>
        <w:rPr>
          <w:b/>
          <w:sz w:val="21"/>
          <w:szCs w:val="21"/>
        </w:rPr>
      </w:pPr>
      <w:r w:rsidRPr="005B2ADB">
        <w:rPr>
          <w:sz w:val="21"/>
          <w:szCs w:val="21"/>
          <w:lang w:eastAsia="en-US"/>
        </w:rPr>
        <w:lastRenderedPageBreak/>
        <w:t xml:space="preserve">Para </w:t>
      </w:r>
      <w:r w:rsidRPr="005B2ADB">
        <w:rPr>
          <w:sz w:val="21"/>
          <w:szCs w:val="21"/>
        </w:rPr>
        <w:t>fins</w:t>
      </w:r>
      <w:r w:rsidRPr="005B2ADB">
        <w:rPr>
          <w:sz w:val="21"/>
          <w:szCs w:val="21"/>
          <w:lang w:eastAsia="en-US"/>
        </w:rPr>
        <w:t xml:space="preserve"> de análise da proposta quanto ao cumprimento </w:t>
      </w:r>
      <w:r w:rsidRPr="005B2ADB">
        <w:rPr>
          <w:sz w:val="21"/>
          <w:szCs w:val="21"/>
        </w:rPr>
        <w:t>das</w:t>
      </w:r>
      <w:r w:rsidRPr="005B2ADB">
        <w:rPr>
          <w:sz w:val="21"/>
          <w:szCs w:val="21"/>
          <w:lang w:eastAsia="en-US"/>
        </w:rPr>
        <w:t xml:space="preserve"> especificações do objeto, poderá ser colhida a </w:t>
      </w:r>
      <w:r w:rsidRPr="005B2ADB">
        <w:rPr>
          <w:sz w:val="21"/>
          <w:szCs w:val="21"/>
        </w:rPr>
        <w:t>manifestação</w:t>
      </w:r>
      <w:r w:rsidRPr="005B2ADB">
        <w:rPr>
          <w:sz w:val="21"/>
          <w:szCs w:val="21"/>
          <w:lang w:eastAsia="en-US"/>
        </w:rPr>
        <w:t xml:space="preserve"> escrita do setor requisitante do serviço ou da área especializada no objeto.</w:t>
      </w:r>
    </w:p>
    <w:p w14:paraId="33BD2A70" w14:textId="1C1D9C09" w:rsidR="004446F5" w:rsidRPr="005B2ADB" w:rsidRDefault="004446F5" w:rsidP="00414333">
      <w:pPr>
        <w:pStyle w:val="Nivel3"/>
        <w:spacing w:before="0" w:after="0"/>
        <w:ind w:left="284" w:firstLine="0"/>
        <w:rPr>
          <w:rFonts w:eastAsia="Times New Roman"/>
          <w:sz w:val="21"/>
          <w:szCs w:val="21"/>
        </w:rPr>
      </w:pPr>
      <w:r w:rsidRPr="005B2ADB">
        <w:rPr>
          <w:rFonts w:eastAsia="Times New Roman"/>
          <w:sz w:val="21"/>
          <w:szCs w:val="21"/>
        </w:rPr>
        <w:t xml:space="preserve">A(s) proposta(s) melhor classificada(s) passará(ão) por análise técnica pela Secretaria Municipal </w:t>
      </w:r>
      <w:r w:rsidRPr="00DC4991">
        <w:rPr>
          <w:rFonts w:eastAsia="Times New Roman"/>
          <w:color w:val="auto"/>
          <w:sz w:val="21"/>
          <w:szCs w:val="21"/>
        </w:rPr>
        <w:t xml:space="preserve">de </w:t>
      </w:r>
      <w:r w:rsidR="00DC4991" w:rsidRPr="00DC4991">
        <w:rPr>
          <w:rFonts w:eastAsia="Times New Roman"/>
          <w:color w:val="auto"/>
          <w:sz w:val="21"/>
          <w:szCs w:val="21"/>
        </w:rPr>
        <w:t>Inovação, Modernização e Transformação Digital</w:t>
      </w:r>
      <w:r w:rsidRPr="005B2ADB">
        <w:rPr>
          <w:rFonts w:eastAsia="Times New Roman"/>
          <w:sz w:val="21"/>
          <w:szCs w:val="21"/>
        </w:rPr>
        <w:t>, a qual detém conhecimento específico do objeto licitado, e se r</w:t>
      </w:r>
      <w:r w:rsidR="004623B6" w:rsidRPr="005B2ADB">
        <w:rPr>
          <w:rFonts w:eastAsia="Times New Roman"/>
          <w:sz w:val="21"/>
          <w:szCs w:val="21"/>
        </w:rPr>
        <w:t>esponsabilizará pela ACEITAÇÃO ou</w:t>
      </w:r>
      <w:r w:rsidRPr="005B2ADB">
        <w:rPr>
          <w:rFonts w:eastAsia="Times New Roman"/>
          <w:sz w:val="21"/>
          <w:szCs w:val="21"/>
        </w:rPr>
        <w:t xml:space="preserve"> RECUSA dos produtos ofertados nos quesitos: Descritivo</w:t>
      </w:r>
      <w:r w:rsidR="0093230B" w:rsidRPr="005B2ADB">
        <w:rPr>
          <w:rFonts w:eastAsia="Times New Roman"/>
          <w:sz w:val="21"/>
          <w:szCs w:val="21"/>
        </w:rPr>
        <w:t xml:space="preserve"> / Marca / Fabricante / Modelo</w:t>
      </w:r>
      <w:r w:rsidR="0050056D" w:rsidRPr="005B2ADB">
        <w:rPr>
          <w:rFonts w:eastAsia="Times New Roman"/>
          <w:sz w:val="21"/>
          <w:szCs w:val="21"/>
        </w:rPr>
        <w:t xml:space="preserve"> / Documentos Comple</w:t>
      </w:r>
      <w:r w:rsidR="001066DA" w:rsidRPr="005B2ADB">
        <w:rPr>
          <w:rFonts w:eastAsia="Times New Roman"/>
          <w:sz w:val="21"/>
          <w:szCs w:val="21"/>
        </w:rPr>
        <w:t>me</w:t>
      </w:r>
      <w:r w:rsidR="0050056D" w:rsidRPr="005B2ADB">
        <w:rPr>
          <w:rFonts w:eastAsia="Times New Roman"/>
          <w:sz w:val="21"/>
          <w:szCs w:val="21"/>
        </w:rPr>
        <w:t>ntares</w:t>
      </w:r>
      <w:r w:rsidRPr="005B2ADB">
        <w:rPr>
          <w:rFonts w:eastAsia="Times New Roman"/>
          <w:sz w:val="21"/>
          <w:szCs w:val="21"/>
        </w:rPr>
        <w:t>, conforme o caso, sob pena de desclassificação da proposta.</w:t>
      </w:r>
    </w:p>
    <w:p w14:paraId="42D5157E" w14:textId="77777777" w:rsidR="00E42D59" w:rsidRPr="00647742" w:rsidRDefault="00E42D59" w:rsidP="00791C92">
      <w:pPr>
        <w:pStyle w:val="Nivel01"/>
        <w:spacing w:before="288" w:after="288"/>
      </w:pPr>
      <w:bookmarkStart w:id="37" w:name="_Toc136943937"/>
      <w:r w:rsidRPr="00647742">
        <w:t>DA FASE DE HABILITAÇÃO</w:t>
      </w:r>
      <w:bookmarkEnd w:id="37"/>
    </w:p>
    <w:p w14:paraId="03A64F21" w14:textId="77777777" w:rsidR="00E42D59" w:rsidRPr="005B2ADB" w:rsidRDefault="00E42D59" w:rsidP="005B2ADB">
      <w:pPr>
        <w:pStyle w:val="Nivel2"/>
        <w:spacing w:before="0" w:after="0"/>
        <w:ind w:left="0" w:firstLine="0"/>
        <w:rPr>
          <w:sz w:val="21"/>
          <w:szCs w:val="21"/>
        </w:rPr>
      </w:pPr>
      <w:r w:rsidRPr="005B2ADB">
        <w:rPr>
          <w:sz w:val="21"/>
          <w:szCs w:val="21"/>
        </w:rPr>
        <w:t xml:space="preserve">Os documentos necessários e suficientes para demonstrar a capacidade do licitante de realizar o objeto da licitação, serão exigidos para fins de habilitação, nos termos dos </w:t>
      </w:r>
      <w:hyperlink r:id="rId39" w:anchor="art62" w:history="1">
        <w:r w:rsidRPr="005B2ADB">
          <w:rPr>
            <w:rStyle w:val="Hyperlink"/>
            <w:sz w:val="21"/>
            <w:szCs w:val="21"/>
          </w:rPr>
          <w:t>arts. 62 a 70 da Lei nº 14.133, de 2021</w:t>
        </w:r>
      </w:hyperlink>
      <w:r w:rsidRPr="005B2ADB">
        <w:rPr>
          <w:sz w:val="21"/>
          <w:szCs w:val="21"/>
        </w:rPr>
        <w:t>.</w:t>
      </w:r>
    </w:p>
    <w:p w14:paraId="1E365BFD" w14:textId="77777777" w:rsidR="00BF1482" w:rsidRPr="005B2ADB" w:rsidRDefault="00BF1482" w:rsidP="005B2ADB">
      <w:pPr>
        <w:numPr>
          <w:ilvl w:val="2"/>
          <w:numId w:val="1"/>
        </w:numPr>
        <w:tabs>
          <w:tab w:val="left" w:pos="993"/>
        </w:tabs>
        <w:spacing w:line="276" w:lineRule="auto"/>
        <w:ind w:left="284" w:firstLine="0"/>
        <w:jc w:val="both"/>
        <w:rPr>
          <w:rFonts w:ascii="Arial" w:hAnsi="Arial" w:cs="Arial"/>
          <w:i/>
          <w:iCs/>
          <w:color w:val="000000"/>
          <w:sz w:val="21"/>
          <w:szCs w:val="21"/>
        </w:rPr>
      </w:pPr>
      <w:r w:rsidRPr="005B2ADB">
        <w:rPr>
          <w:rFonts w:ascii="Arial" w:hAnsi="Arial" w:cs="Arial"/>
          <w:color w:val="000000"/>
          <w:sz w:val="21"/>
          <w:szCs w:val="21"/>
        </w:rPr>
        <w:t xml:space="preserve">A documentação exigida para fins de habilitação jurídica, fiscal, social e trabalhista e econômico-ﬁnanceira, </w:t>
      </w:r>
      <w:r w:rsidRPr="005B2ADB">
        <w:rPr>
          <w:rFonts w:ascii="Arial" w:hAnsi="Arial" w:cs="Arial"/>
          <w:b/>
          <w:sz w:val="21"/>
          <w:szCs w:val="21"/>
          <w:u w:val="single"/>
        </w:rPr>
        <w:t xml:space="preserve">poderá </w:t>
      </w:r>
      <w:r w:rsidRPr="005B2ADB">
        <w:rPr>
          <w:rFonts w:ascii="Arial" w:hAnsi="Arial" w:cs="Arial"/>
          <w:b/>
          <w:color w:val="000000"/>
          <w:sz w:val="21"/>
          <w:szCs w:val="21"/>
          <w:u w:val="single"/>
        </w:rPr>
        <w:t xml:space="preserve">ser substituída pelo registro cadastral </w:t>
      </w:r>
      <w:r w:rsidR="009B31AF" w:rsidRPr="005B2ADB">
        <w:rPr>
          <w:rFonts w:ascii="Arial" w:hAnsi="Arial" w:cs="Arial"/>
          <w:b/>
          <w:color w:val="000000"/>
          <w:sz w:val="21"/>
          <w:szCs w:val="21"/>
          <w:u w:val="single"/>
        </w:rPr>
        <w:t>d</w:t>
      </w:r>
      <w:r w:rsidRPr="005B2ADB">
        <w:rPr>
          <w:rFonts w:ascii="Arial" w:hAnsi="Arial" w:cs="Arial"/>
          <w:b/>
          <w:color w:val="000000"/>
          <w:sz w:val="21"/>
          <w:szCs w:val="21"/>
          <w:u w:val="single"/>
        </w:rPr>
        <w:t>o SICAF</w:t>
      </w:r>
      <w:r w:rsidRPr="005B2ADB">
        <w:rPr>
          <w:rFonts w:ascii="Arial" w:hAnsi="Arial" w:cs="Arial"/>
          <w:color w:val="000000"/>
          <w:sz w:val="21"/>
          <w:szCs w:val="21"/>
        </w:rPr>
        <w:t>, ou apresentada conforme elencado:</w:t>
      </w:r>
    </w:p>
    <w:p w14:paraId="2673B8D3" w14:textId="77777777" w:rsidR="00595196" w:rsidRPr="005B2ADB" w:rsidRDefault="00595196" w:rsidP="005B2ADB">
      <w:pPr>
        <w:pStyle w:val="Nivel4"/>
        <w:spacing w:before="0" w:after="0"/>
        <w:ind w:left="567" w:firstLine="0"/>
        <w:rPr>
          <w:b/>
          <w:sz w:val="21"/>
          <w:szCs w:val="21"/>
        </w:rPr>
      </w:pPr>
      <w:r w:rsidRPr="005B2ADB">
        <w:rPr>
          <w:b/>
          <w:sz w:val="21"/>
          <w:szCs w:val="21"/>
        </w:rPr>
        <w:t>Habilitação Jurídica:</w:t>
      </w:r>
    </w:p>
    <w:p w14:paraId="7B71A773"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Empresário individual</w:t>
      </w:r>
      <w:r w:rsidRPr="005B2ADB">
        <w:rPr>
          <w:sz w:val="21"/>
          <w:szCs w:val="21"/>
        </w:rPr>
        <w:t>: inscrição no Registro Público de Empresas Mercantis, a cargo da Junta Comercial da respectiva sede;</w:t>
      </w:r>
    </w:p>
    <w:p w14:paraId="5231F331"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Microempreendedor individual – MEI</w:t>
      </w:r>
      <w:r w:rsidRPr="005B2ADB">
        <w:rPr>
          <w:sz w:val="21"/>
          <w:szCs w:val="21"/>
        </w:rPr>
        <w:t xml:space="preserve">: Certificado da Condição de Microempreendedor Individual - CCMEI, cuja aceitação ficará condicionada à verificação da autenticidade no sítio </w:t>
      </w:r>
      <w:hyperlink r:id="rId40">
        <w:r w:rsidRPr="005B2ADB">
          <w:rPr>
            <w:rStyle w:val="Hyperlink"/>
            <w:sz w:val="21"/>
            <w:szCs w:val="21"/>
          </w:rPr>
          <w:t>https://www.gov.br/empresas-e-negocios/pt-br/empreendedor</w:t>
        </w:r>
      </w:hyperlink>
      <w:r w:rsidRPr="005B2ADB">
        <w:rPr>
          <w:sz w:val="21"/>
          <w:szCs w:val="21"/>
        </w:rPr>
        <w:t>;</w:t>
      </w:r>
    </w:p>
    <w:p w14:paraId="614B87EC"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Sociedade empresária, sociedade limitada unipessoal – SLU:</w:t>
      </w:r>
      <w:r w:rsidRPr="005B2ADB">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29AA62DF"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Sociedade simples:</w:t>
      </w:r>
      <w:r w:rsidRPr="005B2ADB">
        <w:rPr>
          <w:sz w:val="21"/>
          <w:szCs w:val="21"/>
        </w:rPr>
        <w:t xml:space="preserve"> inscrição do ato constitutivo no Registro Civil das Pessoas Jurídicas do local de sua sede, acompanhada de prova da indicação dos seus administradores;</w:t>
      </w:r>
    </w:p>
    <w:p w14:paraId="089FBB57"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bCs/>
          <w:sz w:val="21"/>
          <w:szCs w:val="21"/>
        </w:rPr>
        <w:t>Filial, sucursal ou agência de sociedade simples ou empresária:</w:t>
      </w:r>
      <w:r w:rsidRPr="005B2ADB">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5B2ADB">
        <w:rPr>
          <w:sz w:val="21"/>
          <w:szCs w:val="21"/>
        </w:rPr>
        <w:t>Mercantis onde</w:t>
      </w:r>
      <w:bookmarkEnd w:id="38"/>
      <w:r w:rsidRPr="005B2ADB">
        <w:rPr>
          <w:sz w:val="21"/>
          <w:szCs w:val="21"/>
        </w:rPr>
        <w:t xml:space="preserve"> opera, com averbação no Registro onde tem sede a matriz</w:t>
      </w:r>
    </w:p>
    <w:p w14:paraId="7B2767DC" w14:textId="77777777" w:rsidR="00595196" w:rsidRPr="005B2ADB" w:rsidRDefault="00595196" w:rsidP="005B2ADB">
      <w:pPr>
        <w:pStyle w:val="Nivel5"/>
        <w:tabs>
          <w:tab w:val="left" w:pos="1843"/>
        </w:tabs>
        <w:spacing w:before="0" w:after="0"/>
        <w:ind w:left="851" w:firstLine="0"/>
        <w:rPr>
          <w:sz w:val="21"/>
          <w:szCs w:val="21"/>
        </w:rPr>
      </w:pPr>
      <w:r w:rsidRPr="005B2ADB">
        <w:rPr>
          <w:sz w:val="21"/>
          <w:szCs w:val="21"/>
        </w:rPr>
        <w:t>Os documentos acima deverão estar acompanhados de todas as alterações ou da consolidação respectiva.</w:t>
      </w:r>
    </w:p>
    <w:p w14:paraId="31C865D3" w14:textId="77777777" w:rsidR="004446F5" w:rsidRPr="005B2ADB" w:rsidRDefault="004446F5" w:rsidP="005B2ADB">
      <w:pPr>
        <w:pStyle w:val="Nivel5"/>
        <w:numPr>
          <w:ilvl w:val="0"/>
          <w:numId w:val="0"/>
        </w:numPr>
        <w:tabs>
          <w:tab w:val="left" w:pos="1843"/>
        </w:tabs>
        <w:spacing w:before="0" w:after="0"/>
        <w:ind w:left="567"/>
        <w:rPr>
          <w:sz w:val="21"/>
          <w:szCs w:val="21"/>
        </w:rPr>
      </w:pPr>
    </w:p>
    <w:p w14:paraId="6FF70FB7" w14:textId="77777777" w:rsidR="00595196" w:rsidRPr="005B2ADB" w:rsidRDefault="00595196" w:rsidP="005B2ADB">
      <w:pPr>
        <w:pStyle w:val="Nivel4"/>
        <w:spacing w:before="0" w:after="0"/>
        <w:ind w:left="567" w:firstLine="0"/>
        <w:rPr>
          <w:b/>
          <w:sz w:val="21"/>
          <w:szCs w:val="21"/>
        </w:rPr>
      </w:pPr>
      <w:r w:rsidRPr="005B2ADB">
        <w:rPr>
          <w:b/>
          <w:sz w:val="21"/>
          <w:szCs w:val="21"/>
        </w:rPr>
        <w:t>Regularidade Fiscal e Trabalhista:</w:t>
      </w:r>
    </w:p>
    <w:p w14:paraId="7422C4EE"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74E9DC90"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Prova de regularidade para com a Fazenda Estadual, da sede ou domicílio da licitante.</w:t>
      </w:r>
    </w:p>
    <w:p w14:paraId="4ABF7520"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Certidão(ões) que comprove(m) regularidade dos Tributos Municipais do domicílio  ou sede da licitante.</w:t>
      </w:r>
    </w:p>
    <w:p w14:paraId="2DFD2D5C"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Certidão de regularidade de CRF – perante o Fundo de Garantia por Tempo de Serviço (FGTS)</w:t>
      </w:r>
    </w:p>
    <w:p w14:paraId="64C1E901"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lastRenderedPageBreak/>
        <w:t xml:space="preserve">Prova de Regularidade perante a Justiça do Trabalho, em plena validade emitida através do site </w:t>
      </w:r>
      <w:hyperlink r:id="rId41" w:history="1">
        <w:r w:rsidR="00BF1482" w:rsidRPr="005B2ADB">
          <w:rPr>
            <w:rStyle w:val="Hyperlink"/>
            <w:sz w:val="21"/>
            <w:szCs w:val="21"/>
          </w:rPr>
          <w:t>http://www.tst.jus.br/certidao</w:t>
        </w:r>
      </w:hyperlink>
      <w:r w:rsidRPr="005B2ADB">
        <w:rPr>
          <w:sz w:val="21"/>
          <w:szCs w:val="21"/>
        </w:rPr>
        <w:t>.</w:t>
      </w:r>
    </w:p>
    <w:p w14:paraId="7E14A93F" w14:textId="77777777" w:rsidR="00BF1482" w:rsidRPr="005B2ADB" w:rsidRDefault="00BF1482" w:rsidP="005B2ADB">
      <w:pPr>
        <w:pStyle w:val="Nivel3"/>
        <w:numPr>
          <w:ilvl w:val="0"/>
          <w:numId w:val="0"/>
        </w:numPr>
        <w:tabs>
          <w:tab w:val="left" w:pos="1276"/>
        </w:tabs>
        <w:spacing w:before="0" w:after="0"/>
        <w:ind w:left="567"/>
        <w:rPr>
          <w:sz w:val="21"/>
          <w:szCs w:val="21"/>
        </w:rPr>
      </w:pPr>
    </w:p>
    <w:p w14:paraId="79ADC693" w14:textId="77777777" w:rsidR="00595196" w:rsidRPr="005B2ADB" w:rsidRDefault="00595196" w:rsidP="005B2ADB">
      <w:pPr>
        <w:pStyle w:val="Nivel4"/>
        <w:spacing w:before="0" w:after="0"/>
        <w:ind w:left="567" w:firstLine="0"/>
        <w:rPr>
          <w:b/>
          <w:sz w:val="21"/>
          <w:szCs w:val="21"/>
        </w:rPr>
      </w:pPr>
      <w:r w:rsidRPr="005B2ADB">
        <w:rPr>
          <w:b/>
          <w:sz w:val="21"/>
          <w:szCs w:val="21"/>
        </w:rPr>
        <w:t>Qualificação Econômico-Financeira</w:t>
      </w:r>
    </w:p>
    <w:p w14:paraId="399A00A4" w14:textId="77777777" w:rsidR="00595196" w:rsidRPr="005B2ADB" w:rsidRDefault="00595196" w:rsidP="005B2ADB">
      <w:pPr>
        <w:pStyle w:val="Nivel3"/>
        <w:numPr>
          <w:ilvl w:val="0"/>
          <w:numId w:val="15"/>
        </w:numPr>
        <w:tabs>
          <w:tab w:val="left" w:pos="1276"/>
        </w:tabs>
        <w:spacing w:before="0" w:after="0"/>
        <w:ind w:left="567" w:firstLine="0"/>
        <w:rPr>
          <w:sz w:val="21"/>
          <w:szCs w:val="21"/>
        </w:rPr>
      </w:pPr>
      <w:r w:rsidRPr="005B2ADB">
        <w:rPr>
          <w:sz w:val="21"/>
          <w:szCs w:val="21"/>
        </w:rPr>
        <w:t>Certidão(ões) negativa(s) de pedido(s) de Falência e Recuperação Judicial, emitida(s) pelo(s) distribuidor(es) judicial(is) da sede da empresa, emitida(s) com antecedência máxima de 90 (noventa) dias.</w:t>
      </w:r>
    </w:p>
    <w:p w14:paraId="69141B6D" w14:textId="77777777" w:rsidR="00A3048C" w:rsidRPr="00A3048C" w:rsidRDefault="00A3048C" w:rsidP="00A3048C">
      <w:pPr>
        <w:pStyle w:val="Nivel2"/>
        <w:numPr>
          <w:ilvl w:val="0"/>
          <w:numId w:val="0"/>
        </w:numPr>
        <w:spacing w:before="0" w:after="0"/>
        <w:rPr>
          <w:i/>
          <w:sz w:val="21"/>
          <w:szCs w:val="21"/>
        </w:rPr>
      </w:pPr>
    </w:p>
    <w:p w14:paraId="436D2194" w14:textId="77777777" w:rsidR="00E42D59" w:rsidRPr="005B2ADB" w:rsidRDefault="00E42D59" w:rsidP="005B2ADB">
      <w:pPr>
        <w:pStyle w:val="Nivel2"/>
        <w:spacing w:before="0" w:after="0"/>
        <w:ind w:left="0" w:firstLine="0"/>
        <w:rPr>
          <w:i/>
          <w:sz w:val="21"/>
          <w:szCs w:val="21"/>
        </w:rPr>
      </w:pPr>
      <w:r w:rsidRPr="005B2ADB">
        <w:rPr>
          <w:color w:val="auto"/>
          <w:sz w:val="21"/>
          <w:szCs w:val="21"/>
        </w:rPr>
        <w:t xml:space="preserve">Quando </w:t>
      </w:r>
      <w:r w:rsidRPr="005B2ADB">
        <w:rPr>
          <w:sz w:val="21"/>
          <w:szCs w:val="21"/>
        </w:rPr>
        <w:t>permitid</w:t>
      </w:r>
      <w:r w:rsidRPr="005B2ADB">
        <w:rPr>
          <w:color w:val="auto"/>
          <w:sz w:val="21"/>
          <w:szCs w:val="21"/>
        </w:rPr>
        <w:t>a a</w:t>
      </w:r>
      <w:r w:rsidR="00760622" w:rsidRPr="005B2ADB">
        <w:rPr>
          <w:color w:val="auto"/>
          <w:sz w:val="21"/>
          <w:szCs w:val="21"/>
        </w:rPr>
        <w:t xml:space="preserve"> </w:t>
      </w:r>
      <w:r w:rsidRPr="005B2ADB">
        <w:rPr>
          <w:sz w:val="21"/>
          <w:szCs w:val="21"/>
        </w:rPr>
        <w:t>participação de empresas estrangeiras que não funcionem no País, as exigências de habilitação serão atendidas mediante documentos equivalentes, inicialmente apresentados em tradução livre</w:t>
      </w:r>
      <w:r w:rsidRPr="005B2ADB">
        <w:rPr>
          <w:i/>
          <w:sz w:val="21"/>
          <w:szCs w:val="21"/>
        </w:rPr>
        <w:t>.</w:t>
      </w:r>
    </w:p>
    <w:p w14:paraId="4CAE03B4" w14:textId="77777777" w:rsidR="00A3048C" w:rsidRPr="00A3048C" w:rsidRDefault="00A3048C" w:rsidP="00A3048C">
      <w:pPr>
        <w:pStyle w:val="Nivel2"/>
        <w:numPr>
          <w:ilvl w:val="0"/>
          <w:numId w:val="0"/>
        </w:numPr>
        <w:spacing w:before="0" w:after="0"/>
        <w:rPr>
          <w:i/>
          <w:iCs/>
          <w:sz w:val="21"/>
          <w:szCs w:val="21"/>
        </w:rPr>
      </w:pPr>
    </w:p>
    <w:p w14:paraId="4AD10188" w14:textId="77777777" w:rsidR="00E42D59" w:rsidRPr="005B2ADB" w:rsidRDefault="00E42D59" w:rsidP="005B2ADB">
      <w:pPr>
        <w:pStyle w:val="Nivel2"/>
        <w:spacing w:before="0" w:after="0"/>
        <w:ind w:left="0" w:firstLine="0"/>
        <w:rPr>
          <w:i/>
          <w:iCs/>
          <w:sz w:val="21"/>
          <w:szCs w:val="21"/>
        </w:rPr>
      </w:pPr>
      <w:r w:rsidRPr="005B2ADB">
        <w:rPr>
          <w:sz w:val="21"/>
          <w:szCs w:val="21"/>
        </w:rPr>
        <w:t xml:space="preserve">Na hipótese de o licitante vencedor ser empresa estrangeira que não funcione no País, para </w:t>
      </w:r>
      <w:r w:rsidR="00295658" w:rsidRPr="005B2ADB">
        <w:rPr>
          <w:sz w:val="21"/>
          <w:szCs w:val="21"/>
        </w:rPr>
        <w:t>fins</w:t>
      </w:r>
      <w:r w:rsidRPr="005B2ADB">
        <w:rPr>
          <w:sz w:val="21"/>
          <w:szCs w:val="21"/>
        </w:rPr>
        <w:t xml:space="preserve"> de assinatura do contrato ou da ata de registro de preços, os documentos exigidos para a habilitação serão traduzidos por tradutor juramentado no País e apostilados nos termos do disposto no </w:t>
      </w:r>
      <w:hyperlink r:id="rId42" w:history="1">
        <w:r w:rsidRPr="005B2ADB">
          <w:rPr>
            <w:rStyle w:val="Hyperlink"/>
            <w:sz w:val="21"/>
            <w:szCs w:val="21"/>
          </w:rPr>
          <w:t>Decreto nº 8.660, de 29 de janeiro de 2016</w:t>
        </w:r>
      </w:hyperlink>
      <w:r w:rsidRPr="005B2ADB">
        <w:rPr>
          <w:sz w:val="21"/>
          <w:szCs w:val="21"/>
        </w:rPr>
        <w:t>, ou de outro que venha a substituí-lo, ou consularizados pelos respectivos consulados ou embaixadas.</w:t>
      </w:r>
    </w:p>
    <w:p w14:paraId="4F34A2E2" w14:textId="77777777" w:rsidR="00A3048C" w:rsidRPr="00A3048C" w:rsidRDefault="00A3048C" w:rsidP="00A3048C">
      <w:pPr>
        <w:pStyle w:val="Nivel2"/>
        <w:numPr>
          <w:ilvl w:val="0"/>
          <w:numId w:val="0"/>
        </w:numPr>
        <w:spacing w:before="0" w:after="0"/>
        <w:rPr>
          <w:i/>
          <w:color w:val="FF0000"/>
          <w:sz w:val="21"/>
          <w:szCs w:val="21"/>
          <w:highlight w:val="yellow"/>
        </w:rPr>
      </w:pPr>
    </w:p>
    <w:p w14:paraId="44ACD22F" w14:textId="77777777" w:rsidR="00E42D59" w:rsidRPr="005B2ADB" w:rsidRDefault="00E42D59" w:rsidP="005B2ADB">
      <w:pPr>
        <w:pStyle w:val="Nivel2"/>
        <w:spacing w:before="0" w:after="0"/>
        <w:ind w:left="0" w:firstLine="0"/>
        <w:rPr>
          <w:sz w:val="21"/>
          <w:szCs w:val="21"/>
        </w:rPr>
      </w:pPr>
      <w:r w:rsidRPr="005B2ADB">
        <w:rPr>
          <w:sz w:val="21"/>
          <w:szCs w:val="21"/>
        </w:rPr>
        <w:t>Será verificado se o licitante apresentou declaração de que atende aos requisitos de habilitação, e o declarante responderá pela veracidade das informações prestadas, na forma da lei (</w:t>
      </w:r>
      <w:hyperlink r:id="rId43" w:anchor="art63">
        <w:r w:rsidRPr="005B2ADB">
          <w:rPr>
            <w:rStyle w:val="Hyperlink"/>
            <w:sz w:val="21"/>
            <w:szCs w:val="21"/>
          </w:rPr>
          <w:t>art. 63, I, da Lei nº 14.133/2021</w:t>
        </w:r>
      </w:hyperlink>
      <w:r w:rsidRPr="005B2ADB">
        <w:rPr>
          <w:sz w:val="21"/>
          <w:szCs w:val="21"/>
        </w:rPr>
        <w:t>).</w:t>
      </w:r>
    </w:p>
    <w:p w14:paraId="35083A61" w14:textId="77777777" w:rsidR="009C43B2" w:rsidRPr="009C43B2" w:rsidRDefault="009C43B2" w:rsidP="009C43B2">
      <w:pPr>
        <w:pStyle w:val="Nivel2"/>
        <w:numPr>
          <w:ilvl w:val="0"/>
          <w:numId w:val="0"/>
        </w:numPr>
        <w:spacing w:before="0" w:after="0"/>
        <w:rPr>
          <w:i/>
          <w:sz w:val="21"/>
          <w:szCs w:val="21"/>
        </w:rPr>
      </w:pPr>
    </w:p>
    <w:p w14:paraId="17B464E5" w14:textId="77777777" w:rsidR="00E42D59" w:rsidRPr="005B2ADB" w:rsidRDefault="00E42D59" w:rsidP="005B2ADB">
      <w:pPr>
        <w:pStyle w:val="Nivel2"/>
        <w:spacing w:before="0" w:after="0"/>
        <w:ind w:left="0" w:firstLine="0"/>
        <w:rPr>
          <w:i/>
          <w:sz w:val="21"/>
          <w:szCs w:val="21"/>
        </w:rPr>
      </w:pPr>
      <w:r w:rsidRPr="005B2ADB">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E8F6DDE" w14:textId="77777777" w:rsidR="009C43B2" w:rsidRPr="009C43B2" w:rsidRDefault="009C43B2" w:rsidP="009C43B2">
      <w:pPr>
        <w:pStyle w:val="Nivel2"/>
        <w:numPr>
          <w:ilvl w:val="0"/>
          <w:numId w:val="0"/>
        </w:numPr>
        <w:spacing w:before="0" w:after="0"/>
        <w:rPr>
          <w:i/>
          <w:color w:val="00B0F0"/>
          <w:sz w:val="21"/>
          <w:szCs w:val="21"/>
        </w:rPr>
      </w:pPr>
    </w:p>
    <w:p w14:paraId="5F76E531" w14:textId="77777777" w:rsidR="00E42D59" w:rsidRPr="005B2ADB" w:rsidRDefault="00E42D59" w:rsidP="005B2ADB">
      <w:pPr>
        <w:pStyle w:val="Nivel2"/>
        <w:spacing w:before="0" w:after="0"/>
        <w:ind w:left="0" w:firstLine="0"/>
        <w:rPr>
          <w:i/>
          <w:color w:val="00B0F0"/>
          <w:sz w:val="21"/>
          <w:szCs w:val="21"/>
        </w:rPr>
      </w:pPr>
      <w:r w:rsidRPr="005B2ADB">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437944" w14:textId="77777777" w:rsidR="009C43B2" w:rsidRDefault="009C43B2" w:rsidP="009C43B2">
      <w:pPr>
        <w:pStyle w:val="Nvel2-Red"/>
        <w:numPr>
          <w:ilvl w:val="0"/>
          <w:numId w:val="0"/>
        </w:numPr>
        <w:spacing w:before="0" w:after="0"/>
        <w:rPr>
          <w:sz w:val="21"/>
          <w:szCs w:val="21"/>
        </w:rPr>
      </w:pPr>
    </w:p>
    <w:p w14:paraId="7349A493" w14:textId="77777777" w:rsidR="00E42D59" w:rsidRPr="005B2ADB" w:rsidRDefault="00E42D59" w:rsidP="005B2ADB">
      <w:pPr>
        <w:pStyle w:val="Nivel2"/>
        <w:spacing w:before="0" w:after="0"/>
        <w:ind w:left="0" w:firstLine="0"/>
        <w:rPr>
          <w:i/>
          <w:sz w:val="21"/>
          <w:szCs w:val="21"/>
        </w:rPr>
      </w:pPr>
      <w:r w:rsidRPr="005B2ADB">
        <w:rPr>
          <w:sz w:val="21"/>
          <w:szCs w:val="21"/>
        </w:rPr>
        <w:t xml:space="preserve">A habilitação será verificada por meio do </w:t>
      </w:r>
      <w:r w:rsidR="004224CB" w:rsidRPr="005B2ADB">
        <w:rPr>
          <w:sz w:val="21"/>
          <w:szCs w:val="21"/>
        </w:rPr>
        <w:t>SICAF</w:t>
      </w:r>
      <w:r w:rsidRPr="005B2ADB">
        <w:rPr>
          <w:sz w:val="21"/>
          <w:szCs w:val="21"/>
        </w:rPr>
        <w:t>, nos documentos por ele abrangidos.</w:t>
      </w:r>
    </w:p>
    <w:p w14:paraId="6B3B98E8"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5B2ADB">
          <w:rPr>
            <w:rStyle w:val="Hyperlink"/>
            <w:sz w:val="21"/>
            <w:szCs w:val="21"/>
          </w:rPr>
          <w:t>IN nº 3/2018, art. 4º, §1º, e art. 6º, §4º</w:t>
        </w:r>
      </w:hyperlink>
      <w:r w:rsidRPr="005B2ADB">
        <w:rPr>
          <w:sz w:val="21"/>
          <w:szCs w:val="21"/>
        </w:rPr>
        <w:t>).</w:t>
      </w:r>
    </w:p>
    <w:p w14:paraId="6865DFB5" w14:textId="77777777" w:rsidR="009C43B2" w:rsidRDefault="009C43B2" w:rsidP="009C43B2">
      <w:pPr>
        <w:pStyle w:val="Nivel2"/>
        <w:numPr>
          <w:ilvl w:val="0"/>
          <w:numId w:val="0"/>
        </w:numPr>
        <w:spacing w:before="0" w:after="0"/>
        <w:rPr>
          <w:sz w:val="21"/>
          <w:szCs w:val="21"/>
        </w:rPr>
      </w:pPr>
    </w:p>
    <w:p w14:paraId="27442475" w14:textId="77777777" w:rsidR="00E42D59" w:rsidRPr="005B2ADB" w:rsidRDefault="00E42D59" w:rsidP="005B2ADB">
      <w:pPr>
        <w:pStyle w:val="Nivel2"/>
        <w:spacing w:before="0" w:after="0"/>
        <w:ind w:left="0" w:firstLine="0"/>
        <w:rPr>
          <w:sz w:val="21"/>
          <w:szCs w:val="21"/>
        </w:rPr>
      </w:pPr>
      <w:r w:rsidRPr="005B2ADB">
        <w:rPr>
          <w:sz w:val="21"/>
          <w:szCs w:val="21"/>
        </w:rPr>
        <w:t xml:space="preserve">É de responsabilidade do licitante conferir a exatidão dos seus dados cadastrais no </w:t>
      </w:r>
      <w:r w:rsidR="004224CB" w:rsidRPr="005B2ADB">
        <w:rPr>
          <w:sz w:val="21"/>
          <w:szCs w:val="21"/>
        </w:rPr>
        <w:t xml:space="preserve">SICAF </w:t>
      </w:r>
      <w:r w:rsidRPr="005B2ADB">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5">
        <w:r w:rsidRPr="005B2ADB">
          <w:rPr>
            <w:rStyle w:val="Hyperlink"/>
            <w:sz w:val="21"/>
            <w:szCs w:val="21"/>
          </w:rPr>
          <w:t xml:space="preserve">IN nº 3/2018, art. 7º, </w:t>
        </w:r>
        <w:r w:rsidRPr="005B2ADB">
          <w:rPr>
            <w:rStyle w:val="Hyperlink"/>
            <w:i/>
            <w:iCs/>
            <w:sz w:val="21"/>
            <w:szCs w:val="21"/>
          </w:rPr>
          <w:t>caput</w:t>
        </w:r>
      </w:hyperlink>
      <w:r w:rsidRPr="005B2ADB">
        <w:rPr>
          <w:sz w:val="21"/>
          <w:szCs w:val="21"/>
        </w:rPr>
        <w:t>).</w:t>
      </w:r>
    </w:p>
    <w:p w14:paraId="7C376016"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A não observância do disposto no item anterior poderá </w:t>
      </w:r>
      <w:r w:rsidR="004224CB" w:rsidRPr="005B2ADB">
        <w:rPr>
          <w:sz w:val="21"/>
          <w:szCs w:val="21"/>
        </w:rPr>
        <w:t>ensejar inabilitação no momento da habilitação</w:t>
      </w:r>
      <w:r w:rsidRPr="005B2ADB">
        <w:rPr>
          <w:sz w:val="21"/>
          <w:szCs w:val="21"/>
        </w:rPr>
        <w:t>. (</w:t>
      </w:r>
      <w:hyperlink r:id="rId46" w:history="1">
        <w:r w:rsidRPr="005B2ADB">
          <w:rPr>
            <w:rStyle w:val="Hyperlink"/>
            <w:sz w:val="21"/>
            <w:szCs w:val="21"/>
          </w:rPr>
          <w:t>IN nº 3/2018, art. 7º, parágrafo único</w:t>
        </w:r>
      </w:hyperlink>
      <w:r w:rsidRPr="005B2ADB">
        <w:rPr>
          <w:sz w:val="21"/>
          <w:szCs w:val="21"/>
        </w:rPr>
        <w:t>).</w:t>
      </w:r>
    </w:p>
    <w:p w14:paraId="736E260C" w14:textId="77777777" w:rsidR="009C43B2" w:rsidRPr="009C43B2" w:rsidRDefault="009C43B2" w:rsidP="009C43B2">
      <w:pPr>
        <w:pStyle w:val="Nivel2"/>
        <w:numPr>
          <w:ilvl w:val="0"/>
          <w:numId w:val="0"/>
        </w:numPr>
        <w:spacing w:before="0" w:after="0"/>
        <w:rPr>
          <w:i/>
          <w:iCs/>
          <w:sz w:val="21"/>
          <w:szCs w:val="21"/>
        </w:rPr>
      </w:pPr>
    </w:p>
    <w:p w14:paraId="63B69684" w14:textId="77777777" w:rsidR="00E42D59" w:rsidRPr="005B2ADB" w:rsidRDefault="00E42D59" w:rsidP="005B2ADB">
      <w:pPr>
        <w:pStyle w:val="Nivel2"/>
        <w:spacing w:before="0" w:after="0"/>
        <w:ind w:left="0" w:firstLine="0"/>
        <w:rPr>
          <w:i/>
          <w:iCs/>
          <w:sz w:val="21"/>
          <w:szCs w:val="21"/>
        </w:rPr>
      </w:pPr>
      <w:r w:rsidRPr="005B2ADB">
        <w:rPr>
          <w:sz w:val="21"/>
          <w:szCs w:val="21"/>
        </w:rPr>
        <w:t>A verificação pelo pregoeiro, em sítios eletrônicos oficiais de órgãos e entidades emissores de certidões constitui meio legal de prova, para fins de habilitação.</w:t>
      </w:r>
    </w:p>
    <w:p w14:paraId="6EB91F0A" w14:textId="77777777" w:rsidR="00E42D59" w:rsidRPr="005B2ADB" w:rsidRDefault="004224CB" w:rsidP="005B2ADB">
      <w:pPr>
        <w:pStyle w:val="Nivel3"/>
        <w:tabs>
          <w:tab w:val="left" w:pos="1134"/>
        </w:tabs>
        <w:spacing w:before="0" w:after="0"/>
        <w:ind w:left="284" w:firstLine="0"/>
        <w:rPr>
          <w:i/>
          <w:iCs/>
          <w:sz w:val="21"/>
          <w:szCs w:val="21"/>
        </w:rPr>
      </w:pPr>
      <w:bookmarkStart w:id="39" w:name="_Ref114663151"/>
      <w:r w:rsidRPr="005B2ADB">
        <w:rPr>
          <w:sz w:val="21"/>
          <w:szCs w:val="21"/>
        </w:rPr>
        <w:lastRenderedPageBreak/>
        <w:t xml:space="preserve">Os documentos exigidos para habilitação que não estejam contemplados no SICAF serão enviados por meio do sistema, em formato digital, no prazo de </w:t>
      </w:r>
      <w:r w:rsidRPr="00647742">
        <w:rPr>
          <w:b/>
          <w:color w:val="auto"/>
          <w:sz w:val="21"/>
          <w:szCs w:val="21"/>
        </w:rPr>
        <w:t>NO MÍNIMO, 02 (DUAS) HORAS</w:t>
      </w:r>
      <w:r w:rsidRPr="00647742">
        <w:rPr>
          <w:color w:val="auto"/>
          <w:sz w:val="21"/>
          <w:szCs w:val="21"/>
        </w:rPr>
        <w:t>, prorrogável por igual período, contado da solicitação do prego</w:t>
      </w:r>
      <w:r w:rsidRPr="005B2ADB">
        <w:rPr>
          <w:sz w:val="21"/>
          <w:szCs w:val="21"/>
        </w:rPr>
        <w:t>eiro</w:t>
      </w:r>
      <w:r w:rsidR="00E42D59" w:rsidRPr="005B2ADB">
        <w:rPr>
          <w:sz w:val="21"/>
          <w:szCs w:val="21"/>
        </w:rPr>
        <w:t>.</w:t>
      </w:r>
      <w:bookmarkEnd w:id="39"/>
    </w:p>
    <w:p w14:paraId="4EE8C1B6" w14:textId="77777777" w:rsidR="00E42D59" w:rsidRPr="005B2ADB" w:rsidRDefault="00E42D59" w:rsidP="005B2ADB">
      <w:pPr>
        <w:pStyle w:val="Nivel3"/>
        <w:tabs>
          <w:tab w:val="left" w:pos="1134"/>
        </w:tabs>
        <w:spacing w:before="0" w:after="0"/>
        <w:ind w:left="284" w:firstLine="0"/>
        <w:rPr>
          <w:i/>
          <w:iCs/>
          <w:sz w:val="21"/>
          <w:szCs w:val="21"/>
        </w:rPr>
      </w:pPr>
      <w:r w:rsidRPr="005B2ADB">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Pr="005B2ADB">
          <w:rPr>
            <w:rStyle w:val="Hyperlink"/>
            <w:sz w:val="21"/>
            <w:szCs w:val="21"/>
          </w:rPr>
          <w:t xml:space="preserve">§ 1º do art. 36 e no § 1º do art. 39 da </w:t>
        </w:r>
        <w:r w:rsidRPr="005B2ADB">
          <w:rPr>
            <w:rStyle w:val="Hyperlink"/>
            <w:i/>
            <w:iCs/>
            <w:sz w:val="21"/>
            <w:szCs w:val="21"/>
          </w:rPr>
          <w:t>Instrução Normativa SEGES nº 73, de 30 de setembro de 2022</w:t>
        </w:r>
        <w:r w:rsidRPr="005B2ADB">
          <w:rPr>
            <w:rStyle w:val="Hyperlink"/>
            <w:sz w:val="21"/>
            <w:szCs w:val="21"/>
          </w:rPr>
          <w:t>.</w:t>
        </w:r>
      </w:hyperlink>
    </w:p>
    <w:p w14:paraId="525C3F5A" w14:textId="77777777" w:rsidR="009C43B2" w:rsidRPr="009C43B2" w:rsidRDefault="009C43B2" w:rsidP="009C43B2">
      <w:pPr>
        <w:pStyle w:val="Nivel2"/>
        <w:numPr>
          <w:ilvl w:val="0"/>
          <w:numId w:val="0"/>
        </w:numPr>
        <w:spacing w:before="0" w:after="0"/>
        <w:rPr>
          <w:i/>
          <w:sz w:val="21"/>
          <w:szCs w:val="21"/>
        </w:rPr>
      </w:pPr>
    </w:p>
    <w:p w14:paraId="37F7508A" w14:textId="77777777" w:rsidR="00E42D59" w:rsidRPr="005B2ADB" w:rsidRDefault="00E42D59" w:rsidP="005B2ADB">
      <w:pPr>
        <w:pStyle w:val="Nivel2"/>
        <w:spacing w:before="0" w:after="0"/>
        <w:ind w:left="0" w:firstLine="0"/>
        <w:rPr>
          <w:i/>
          <w:sz w:val="21"/>
          <w:szCs w:val="21"/>
        </w:rPr>
      </w:pPr>
      <w:r w:rsidRPr="005B2ADB">
        <w:rPr>
          <w:sz w:val="21"/>
          <w:szCs w:val="21"/>
        </w:rPr>
        <w:t xml:space="preserve">A verificação no </w:t>
      </w:r>
      <w:r w:rsidR="004224CB" w:rsidRPr="005B2ADB">
        <w:rPr>
          <w:sz w:val="21"/>
          <w:szCs w:val="21"/>
        </w:rPr>
        <w:t xml:space="preserve">SICAF </w:t>
      </w:r>
      <w:r w:rsidRPr="005B2ADB">
        <w:rPr>
          <w:sz w:val="21"/>
          <w:szCs w:val="21"/>
        </w:rPr>
        <w:t>ou a exigência dos documentos nele não contidos somente será feita em relação ao licitante vencedor.</w:t>
      </w:r>
    </w:p>
    <w:p w14:paraId="25D986BE"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Os documentos relativos à regularidade fiscal somente serão exigidos, em qualquer caso, em momento posterior ao julgamento das propostas, e apenas do licitante mais bem classificado.</w:t>
      </w:r>
    </w:p>
    <w:p w14:paraId="2512DAE0"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F639186" w14:textId="77777777" w:rsidR="009C43B2" w:rsidRPr="009C43B2" w:rsidRDefault="009C43B2" w:rsidP="009C43B2">
      <w:pPr>
        <w:pStyle w:val="Nivel2"/>
        <w:numPr>
          <w:ilvl w:val="0"/>
          <w:numId w:val="0"/>
        </w:numPr>
        <w:spacing w:before="0" w:after="0"/>
        <w:rPr>
          <w:i/>
          <w:sz w:val="21"/>
          <w:szCs w:val="21"/>
        </w:rPr>
      </w:pPr>
    </w:p>
    <w:p w14:paraId="09D2ACD5" w14:textId="77777777" w:rsidR="00E42D59" w:rsidRPr="005B2ADB" w:rsidRDefault="00E42D59" w:rsidP="005B2ADB">
      <w:pPr>
        <w:pStyle w:val="Nivel2"/>
        <w:spacing w:before="0" w:after="0"/>
        <w:ind w:left="0" w:firstLine="0"/>
        <w:rPr>
          <w:i/>
          <w:sz w:val="21"/>
          <w:szCs w:val="21"/>
        </w:rPr>
      </w:pPr>
      <w:r w:rsidRPr="005B2ADB">
        <w:rPr>
          <w:sz w:val="21"/>
          <w:szCs w:val="21"/>
        </w:rPr>
        <w:t>Após a entrega dos documentos para habilitação, não será permitida a substituição ou a apresentação de novos documentos, salvo em sede de diligência, para (</w:t>
      </w:r>
      <w:hyperlink r:id="rId48" w:anchor="art64">
        <w:r w:rsidRPr="005B2ADB">
          <w:rPr>
            <w:rStyle w:val="Hyperlink"/>
            <w:sz w:val="21"/>
            <w:szCs w:val="21"/>
          </w:rPr>
          <w:t>Lei 14.133/21, art. 64</w:t>
        </w:r>
      </w:hyperlink>
      <w:r w:rsidRPr="005B2ADB">
        <w:rPr>
          <w:sz w:val="21"/>
          <w:szCs w:val="21"/>
        </w:rPr>
        <w:t xml:space="preserve">, e </w:t>
      </w:r>
      <w:hyperlink r:id="rId49">
        <w:r w:rsidRPr="005B2ADB">
          <w:rPr>
            <w:rStyle w:val="Hyperlink"/>
            <w:sz w:val="21"/>
            <w:szCs w:val="21"/>
          </w:rPr>
          <w:t>IN 73/2022, art. 39, §4º</w:t>
        </w:r>
      </w:hyperlink>
      <w:r w:rsidRPr="005B2ADB">
        <w:rPr>
          <w:sz w:val="21"/>
          <w:szCs w:val="21"/>
        </w:rPr>
        <w:t>):</w:t>
      </w:r>
    </w:p>
    <w:p w14:paraId="723D111C" w14:textId="77777777" w:rsidR="00E42D59" w:rsidRPr="005B2ADB" w:rsidRDefault="004224CB" w:rsidP="005B2ADB">
      <w:pPr>
        <w:pStyle w:val="Nivel3"/>
        <w:tabs>
          <w:tab w:val="left" w:pos="1134"/>
        </w:tabs>
        <w:spacing w:before="0" w:after="0"/>
        <w:ind w:left="284" w:firstLine="0"/>
        <w:rPr>
          <w:sz w:val="21"/>
          <w:szCs w:val="21"/>
        </w:rPr>
      </w:pPr>
      <w:r w:rsidRPr="005B2ADB">
        <w:rPr>
          <w:sz w:val="21"/>
          <w:szCs w:val="21"/>
        </w:rPr>
        <w:t>C</w:t>
      </w:r>
      <w:r w:rsidR="00E42D59" w:rsidRPr="005B2ADB">
        <w:rPr>
          <w:sz w:val="21"/>
          <w:szCs w:val="21"/>
        </w:rPr>
        <w:t>omplementação de informações acerca dos documentos já apresentados pelos licitantes e desde que necessária para apurar fatos existentes à época da abertura do certame; e</w:t>
      </w:r>
    </w:p>
    <w:p w14:paraId="2BC6660B" w14:textId="77777777" w:rsidR="00E42D59" w:rsidRPr="005B2ADB" w:rsidRDefault="004224CB" w:rsidP="005B2ADB">
      <w:pPr>
        <w:pStyle w:val="Nivel3"/>
        <w:tabs>
          <w:tab w:val="left" w:pos="1134"/>
        </w:tabs>
        <w:spacing w:before="0" w:after="0"/>
        <w:ind w:left="284" w:firstLine="0"/>
        <w:rPr>
          <w:sz w:val="21"/>
          <w:szCs w:val="21"/>
        </w:rPr>
      </w:pPr>
      <w:r w:rsidRPr="005B2ADB">
        <w:rPr>
          <w:sz w:val="21"/>
          <w:szCs w:val="21"/>
        </w:rPr>
        <w:t>A</w:t>
      </w:r>
      <w:r w:rsidR="00E42D59" w:rsidRPr="005B2ADB">
        <w:rPr>
          <w:sz w:val="21"/>
          <w:szCs w:val="21"/>
        </w:rPr>
        <w:t>tualização de documentos cuja validade tenha expirado após a data de recebimento das propostas;</w:t>
      </w:r>
    </w:p>
    <w:p w14:paraId="75458C09" w14:textId="77777777" w:rsidR="009C43B2" w:rsidRDefault="009C43B2" w:rsidP="009C43B2">
      <w:pPr>
        <w:pStyle w:val="Nivel2"/>
        <w:numPr>
          <w:ilvl w:val="0"/>
          <w:numId w:val="0"/>
        </w:numPr>
        <w:spacing w:before="0" w:after="0"/>
        <w:rPr>
          <w:sz w:val="21"/>
          <w:szCs w:val="21"/>
        </w:rPr>
      </w:pPr>
      <w:bookmarkStart w:id="40" w:name="_Ref114670319"/>
    </w:p>
    <w:p w14:paraId="081A1F86" w14:textId="77777777" w:rsidR="00E42D59" w:rsidRPr="005B2ADB" w:rsidRDefault="00E42D59" w:rsidP="005B2ADB">
      <w:pPr>
        <w:pStyle w:val="Nivel2"/>
        <w:spacing w:before="0" w:after="0"/>
        <w:ind w:left="0" w:firstLine="0"/>
        <w:rPr>
          <w:sz w:val="21"/>
          <w:szCs w:val="21"/>
        </w:rPr>
      </w:pPr>
      <w:r w:rsidRPr="005B2ADB">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5B2ADB">
        <w:rPr>
          <w:sz w:val="21"/>
          <w:szCs w:val="21"/>
        </w:rPr>
        <w:t xml:space="preserve">eficácia </w:t>
      </w:r>
      <w:r w:rsidRPr="005B2ADB">
        <w:rPr>
          <w:sz w:val="21"/>
          <w:szCs w:val="21"/>
        </w:rPr>
        <w:t>para fins de habilitação e classificação.</w:t>
      </w:r>
      <w:bookmarkEnd w:id="40"/>
    </w:p>
    <w:p w14:paraId="6D37FAAB" w14:textId="77777777" w:rsidR="009C43B2" w:rsidRDefault="009C43B2" w:rsidP="009C43B2">
      <w:pPr>
        <w:pStyle w:val="Nivel2"/>
        <w:numPr>
          <w:ilvl w:val="0"/>
          <w:numId w:val="0"/>
        </w:numPr>
        <w:spacing w:before="0" w:after="0"/>
        <w:rPr>
          <w:sz w:val="21"/>
          <w:szCs w:val="21"/>
        </w:rPr>
      </w:pPr>
      <w:bookmarkStart w:id="41" w:name="_Ref114665528"/>
    </w:p>
    <w:p w14:paraId="17986BA8" w14:textId="77777777" w:rsidR="00E42D59" w:rsidRPr="005B2ADB" w:rsidRDefault="00E42D59" w:rsidP="005B2ADB">
      <w:pPr>
        <w:pStyle w:val="Nivel2"/>
        <w:spacing w:before="0" w:after="0"/>
        <w:ind w:left="0" w:firstLine="0"/>
        <w:rPr>
          <w:sz w:val="21"/>
          <w:szCs w:val="21"/>
        </w:rPr>
      </w:pPr>
      <w:r w:rsidRPr="005B2ADB">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4D66D77C" w14:textId="77777777" w:rsidR="009C43B2" w:rsidRDefault="009C43B2" w:rsidP="009C43B2">
      <w:pPr>
        <w:pStyle w:val="Nivel2"/>
        <w:numPr>
          <w:ilvl w:val="0"/>
          <w:numId w:val="0"/>
        </w:numPr>
        <w:spacing w:before="0" w:after="0"/>
        <w:rPr>
          <w:sz w:val="21"/>
          <w:szCs w:val="21"/>
        </w:rPr>
      </w:pPr>
      <w:bookmarkStart w:id="42" w:name="_Ref114665515"/>
    </w:p>
    <w:p w14:paraId="7D658683" w14:textId="77777777" w:rsidR="00E42D59" w:rsidRPr="005B2ADB" w:rsidRDefault="00E42D59" w:rsidP="005B2ADB">
      <w:pPr>
        <w:pStyle w:val="Nivel2"/>
        <w:spacing w:before="0" w:after="0"/>
        <w:ind w:left="0" w:firstLine="0"/>
        <w:rPr>
          <w:sz w:val="21"/>
          <w:szCs w:val="21"/>
        </w:rPr>
      </w:pPr>
      <w:r w:rsidRPr="005B2ADB">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5B2ADB">
        <w:rPr>
          <w:sz w:val="21"/>
          <w:szCs w:val="21"/>
        </w:rPr>
        <w:t>.</w:t>
      </w:r>
    </w:p>
    <w:p w14:paraId="3AE640F5" w14:textId="77777777" w:rsidR="009C43B2" w:rsidRPr="009C43B2" w:rsidRDefault="009C43B2" w:rsidP="009C43B2">
      <w:pPr>
        <w:pStyle w:val="Nivel2"/>
        <w:numPr>
          <w:ilvl w:val="0"/>
          <w:numId w:val="0"/>
        </w:numPr>
        <w:spacing w:before="0" w:after="0"/>
        <w:rPr>
          <w:color w:val="00B0F0"/>
          <w:sz w:val="21"/>
          <w:szCs w:val="21"/>
        </w:rPr>
      </w:pPr>
    </w:p>
    <w:p w14:paraId="2E56CA1A" w14:textId="77777777" w:rsidR="00E42D59" w:rsidRPr="005B2ADB" w:rsidRDefault="00E42D59" w:rsidP="005B2ADB">
      <w:pPr>
        <w:pStyle w:val="Nivel2"/>
        <w:spacing w:before="0" w:after="0"/>
        <w:ind w:left="0" w:firstLine="0"/>
        <w:rPr>
          <w:color w:val="00B0F0"/>
          <w:sz w:val="21"/>
          <w:szCs w:val="21"/>
        </w:rPr>
      </w:pPr>
      <w:r w:rsidRPr="005B2ADB">
        <w:rPr>
          <w:sz w:val="21"/>
          <w:szCs w:val="21"/>
        </w:rPr>
        <w:t>A comprovação de regularidade fiscal e trabalhista das microempresas e das empresas de pequeno porte somente será exigida para efeito de contratação, e não como condição para participação na licitação (</w:t>
      </w:r>
      <w:hyperlink r:id="rId50" w:anchor="art4">
        <w:r w:rsidRPr="005B2ADB">
          <w:rPr>
            <w:rStyle w:val="Hyperlink"/>
            <w:color w:val="000000"/>
            <w:sz w:val="21"/>
            <w:szCs w:val="21"/>
            <w:u w:val="none"/>
          </w:rPr>
          <w:t>art. 4º do Decreto nº 8.538/2015</w:t>
        </w:r>
      </w:hyperlink>
      <w:r w:rsidRPr="005B2ADB">
        <w:rPr>
          <w:sz w:val="21"/>
          <w:szCs w:val="21"/>
        </w:rPr>
        <w:t>).</w:t>
      </w:r>
    </w:p>
    <w:p w14:paraId="52940BC7" w14:textId="77777777" w:rsidR="009C43B2" w:rsidRDefault="009C43B2" w:rsidP="009C43B2">
      <w:pPr>
        <w:pStyle w:val="Nivel2"/>
        <w:numPr>
          <w:ilvl w:val="0"/>
          <w:numId w:val="0"/>
        </w:numPr>
        <w:spacing w:before="0" w:after="0"/>
        <w:rPr>
          <w:sz w:val="21"/>
          <w:szCs w:val="21"/>
        </w:rPr>
      </w:pPr>
    </w:p>
    <w:p w14:paraId="1494C450" w14:textId="77777777" w:rsidR="00E42D59" w:rsidRPr="005B2ADB" w:rsidRDefault="00E42D59" w:rsidP="005B2ADB">
      <w:pPr>
        <w:pStyle w:val="Nivel2"/>
        <w:spacing w:before="0" w:after="0"/>
        <w:ind w:left="0" w:firstLine="0"/>
        <w:rPr>
          <w:sz w:val="21"/>
          <w:szCs w:val="21"/>
        </w:rPr>
      </w:pPr>
      <w:r w:rsidRPr="005B2ADB">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A3BDD92" w14:textId="77777777" w:rsidR="0023412C" w:rsidRPr="005B2ADB" w:rsidRDefault="0023412C" w:rsidP="00791C92">
      <w:pPr>
        <w:pStyle w:val="Nivel01"/>
        <w:spacing w:before="288" w:after="288"/>
      </w:pPr>
      <w:bookmarkStart w:id="43" w:name="_Toc136943938"/>
      <w:r w:rsidRPr="005B2ADB">
        <w:lastRenderedPageBreak/>
        <w:t>DOS RECURSOS</w:t>
      </w:r>
      <w:bookmarkEnd w:id="43"/>
    </w:p>
    <w:p w14:paraId="55AFFFD5" w14:textId="77777777" w:rsidR="0023412C" w:rsidRPr="005B2ADB" w:rsidRDefault="0023412C" w:rsidP="005B2ADB">
      <w:pPr>
        <w:pStyle w:val="Nivel2"/>
        <w:spacing w:before="0" w:after="0"/>
        <w:ind w:left="0" w:firstLine="0"/>
        <w:rPr>
          <w:sz w:val="21"/>
          <w:szCs w:val="21"/>
        </w:rPr>
      </w:pPr>
      <w:r w:rsidRPr="005B2ADB">
        <w:rPr>
          <w:sz w:val="21"/>
          <w:szCs w:val="21"/>
        </w:rPr>
        <w:t xml:space="preserve">A interposição de recurso referente ao julgamento das propostas, à habilitação ou inabilitação de licitantes, à anulação ou revogação da licitação, observará o disposto no </w:t>
      </w:r>
      <w:hyperlink r:id="rId51" w:anchor="art165" w:history="1">
        <w:r w:rsidRPr="005B2ADB">
          <w:rPr>
            <w:rStyle w:val="Hyperlink"/>
            <w:color w:val="000000"/>
            <w:sz w:val="21"/>
            <w:szCs w:val="21"/>
            <w:u w:val="none"/>
          </w:rPr>
          <w:t>art. 165 da Lei nº 14.133, de 2021</w:t>
        </w:r>
      </w:hyperlink>
      <w:r w:rsidRPr="005B2ADB">
        <w:rPr>
          <w:sz w:val="21"/>
          <w:szCs w:val="21"/>
        </w:rPr>
        <w:t>.</w:t>
      </w:r>
    </w:p>
    <w:p w14:paraId="5BF66764" w14:textId="77777777" w:rsidR="009C43B2" w:rsidRDefault="009C43B2" w:rsidP="009C43B2">
      <w:pPr>
        <w:pStyle w:val="Nivel2"/>
        <w:numPr>
          <w:ilvl w:val="0"/>
          <w:numId w:val="0"/>
        </w:numPr>
        <w:spacing w:before="0" w:after="0"/>
        <w:rPr>
          <w:sz w:val="21"/>
          <w:szCs w:val="21"/>
        </w:rPr>
      </w:pPr>
    </w:p>
    <w:p w14:paraId="16E95F71" w14:textId="77777777" w:rsidR="0023412C" w:rsidRPr="005B2ADB" w:rsidRDefault="0023412C" w:rsidP="005B2ADB">
      <w:pPr>
        <w:pStyle w:val="Nivel2"/>
        <w:spacing w:before="0" w:after="0"/>
        <w:ind w:left="0" w:firstLine="0"/>
        <w:rPr>
          <w:sz w:val="21"/>
          <w:szCs w:val="21"/>
        </w:rPr>
      </w:pPr>
      <w:r w:rsidRPr="005B2ADB">
        <w:rPr>
          <w:sz w:val="21"/>
          <w:szCs w:val="21"/>
        </w:rPr>
        <w:t>O prazo recursal é de 3 (três) dias úteis, contados da data de intimação ou de lavratura da ata.</w:t>
      </w:r>
    </w:p>
    <w:p w14:paraId="11FF2C0C" w14:textId="77777777" w:rsidR="009C43B2" w:rsidRDefault="009C43B2" w:rsidP="009C43B2">
      <w:pPr>
        <w:pStyle w:val="Nivel2"/>
        <w:numPr>
          <w:ilvl w:val="0"/>
          <w:numId w:val="0"/>
        </w:numPr>
        <w:spacing w:before="0" w:after="0"/>
        <w:rPr>
          <w:sz w:val="21"/>
          <w:szCs w:val="21"/>
        </w:rPr>
      </w:pPr>
    </w:p>
    <w:p w14:paraId="05499278" w14:textId="77777777" w:rsidR="0023412C" w:rsidRPr="005B2ADB" w:rsidRDefault="0023412C" w:rsidP="005B2ADB">
      <w:pPr>
        <w:pStyle w:val="Nivel2"/>
        <w:spacing w:before="0" w:after="0"/>
        <w:ind w:left="0" w:firstLine="0"/>
        <w:rPr>
          <w:sz w:val="21"/>
          <w:szCs w:val="21"/>
        </w:rPr>
      </w:pPr>
      <w:r w:rsidRPr="005B2ADB">
        <w:rPr>
          <w:sz w:val="21"/>
          <w:szCs w:val="21"/>
        </w:rPr>
        <w:t>Quando o recurso apresentado impugnar o julgamento das propostas ou o ato de habilitação ou inabilitação do licitante:</w:t>
      </w:r>
    </w:p>
    <w:p w14:paraId="7284AB5B"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A intenção de recorrer deverá ser manifestada imediatamente, sob pena de preclusão;</w:t>
      </w:r>
    </w:p>
    <w:p w14:paraId="66AEB0E0" w14:textId="77777777" w:rsidR="0023412C" w:rsidRPr="005B2ADB" w:rsidRDefault="0023412C" w:rsidP="005B2ADB">
      <w:pPr>
        <w:pStyle w:val="Nivel3"/>
        <w:tabs>
          <w:tab w:val="left" w:pos="1134"/>
        </w:tabs>
        <w:spacing w:before="0" w:after="0"/>
        <w:ind w:left="284" w:firstLine="0"/>
        <w:rPr>
          <w:sz w:val="21"/>
          <w:szCs w:val="21"/>
        </w:rPr>
      </w:pPr>
      <w:bookmarkStart w:id="44" w:name="_Hlk135318381"/>
      <w:bookmarkStart w:id="45" w:name="_Hlk135315794"/>
      <w:r w:rsidRPr="005B2ADB">
        <w:rPr>
          <w:sz w:val="21"/>
          <w:szCs w:val="21"/>
        </w:rPr>
        <w:t>O prazo para a manifestação da intenção de recorrer não será inferior a 10 (dez) minutos.</w:t>
      </w:r>
      <w:bookmarkEnd w:id="44"/>
    </w:p>
    <w:bookmarkEnd w:id="45"/>
    <w:p w14:paraId="56C47417"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O prazo para apresentação das razões recursais será iniciado na data de intimação ou de lavratura da ata de habilitação ou inabilitação;</w:t>
      </w:r>
    </w:p>
    <w:p w14:paraId="49A673B7"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Na hipótese de adoção da inversão de fases prevista no </w:t>
      </w:r>
      <w:hyperlink r:id="rId52" w:anchor="art17§1" w:history="1">
        <w:r w:rsidRPr="005B2ADB">
          <w:rPr>
            <w:rStyle w:val="Hyperlink"/>
            <w:color w:val="000000"/>
            <w:sz w:val="21"/>
            <w:szCs w:val="21"/>
            <w:u w:val="none"/>
          </w:rPr>
          <w:t>§ 1º do art. 17 da Lei nº 14.133, de 2021</w:t>
        </w:r>
      </w:hyperlink>
      <w:r w:rsidRPr="005B2ADB">
        <w:rPr>
          <w:sz w:val="21"/>
          <w:szCs w:val="21"/>
        </w:rPr>
        <w:t>, o prazo para apresentação das razões recursais será iniciado na data de intimação da ata de julgamento.</w:t>
      </w:r>
    </w:p>
    <w:p w14:paraId="11B219C3" w14:textId="77777777" w:rsidR="009C43B2" w:rsidRDefault="009C43B2" w:rsidP="009C43B2">
      <w:pPr>
        <w:pStyle w:val="Nivel2"/>
        <w:numPr>
          <w:ilvl w:val="0"/>
          <w:numId w:val="0"/>
        </w:numPr>
        <w:spacing w:before="0" w:after="0"/>
        <w:rPr>
          <w:sz w:val="21"/>
          <w:szCs w:val="21"/>
        </w:rPr>
      </w:pPr>
    </w:p>
    <w:p w14:paraId="7892FEFD" w14:textId="77777777" w:rsidR="0023412C" w:rsidRPr="005B2ADB" w:rsidRDefault="0023412C" w:rsidP="005B2ADB">
      <w:pPr>
        <w:pStyle w:val="Nivel2"/>
        <w:spacing w:before="0" w:after="0"/>
        <w:ind w:left="0" w:firstLine="0"/>
        <w:rPr>
          <w:sz w:val="21"/>
          <w:szCs w:val="21"/>
        </w:rPr>
      </w:pPr>
      <w:r w:rsidRPr="005B2ADB">
        <w:rPr>
          <w:sz w:val="21"/>
          <w:szCs w:val="21"/>
        </w:rPr>
        <w:t>Os recursos deverão ser encaminhados em campo próprio do sistema.</w:t>
      </w:r>
    </w:p>
    <w:p w14:paraId="3A4D361B" w14:textId="77777777" w:rsidR="009C43B2" w:rsidRDefault="009C43B2" w:rsidP="009C43B2">
      <w:pPr>
        <w:pStyle w:val="Nivel2"/>
        <w:numPr>
          <w:ilvl w:val="0"/>
          <w:numId w:val="0"/>
        </w:numPr>
        <w:spacing w:before="0" w:after="0"/>
        <w:rPr>
          <w:sz w:val="21"/>
          <w:szCs w:val="21"/>
        </w:rPr>
      </w:pPr>
    </w:p>
    <w:p w14:paraId="3F218FF0" w14:textId="77777777" w:rsidR="0023412C" w:rsidRPr="005B2ADB" w:rsidRDefault="0023412C" w:rsidP="005B2ADB">
      <w:pPr>
        <w:pStyle w:val="Nivel2"/>
        <w:spacing w:before="0" w:after="0"/>
        <w:ind w:left="0" w:firstLine="0"/>
        <w:rPr>
          <w:sz w:val="21"/>
          <w:szCs w:val="21"/>
        </w:rPr>
      </w:pPr>
      <w:r w:rsidRPr="005B2ADB">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59BB3C5" w14:textId="77777777" w:rsidR="009C43B2" w:rsidRDefault="009C43B2" w:rsidP="009C43B2">
      <w:pPr>
        <w:pStyle w:val="Nivel2"/>
        <w:numPr>
          <w:ilvl w:val="0"/>
          <w:numId w:val="0"/>
        </w:numPr>
        <w:spacing w:before="0" w:after="0"/>
        <w:rPr>
          <w:sz w:val="21"/>
          <w:szCs w:val="21"/>
        </w:rPr>
      </w:pPr>
    </w:p>
    <w:p w14:paraId="414C4E47" w14:textId="77777777" w:rsidR="0023412C" w:rsidRPr="005B2ADB" w:rsidRDefault="0023412C" w:rsidP="005B2ADB">
      <w:pPr>
        <w:pStyle w:val="Nivel2"/>
        <w:spacing w:before="0" w:after="0"/>
        <w:ind w:left="0" w:firstLine="0"/>
        <w:rPr>
          <w:sz w:val="21"/>
          <w:szCs w:val="21"/>
        </w:rPr>
      </w:pPr>
      <w:r w:rsidRPr="005B2ADB">
        <w:rPr>
          <w:sz w:val="21"/>
          <w:szCs w:val="21"/>
        </w:rPr>
        <w:t xml:space="preserve">Os recursos interpostos fora do prazo não serão conhecidos. </w:t>
      </w:r>
    </w:p>
    <w:p w14:paraId="2763DF19" w14:textId="77777777" w:rsidR="009C43B2" w:rsidRDefault="009C43B2" w:rsidP="009C43B2">
      <w:pPr>
        <w:pStyle w:val="Nivel2"/>
        <w:numPr>
          <w:ilvl w:val="0"/>
          <w:numId w:val="0"/>
        </w:numPr>
        <w:spacing w:before="0" w:after="0"/>
        <w:rPr>
          <w:sz w:val="21"/>
          <w:szCs w:val="21"/>
        </w:rPr>
      </w:pPr>
    </w:p>
    <w:p w14:paraId="3D728BBD" w14:textId="77777777" w:rsidR="0023412C" w:rsidRPr="005B2ADB" w:rsidRDefault="0023412C" w:rsidP="005B2ADB">
      <w:pPr>
        <w:pStyle w:val="Nivel2"/>
        <w:spacing w:before="0" w:after="0"/>
        <w:ind w:left="0" w:firstLine="0"/>
        <w:rPr>
          <w:sz w:val="21"/>
          <w:szCs w:val="21"/>
        </w:rPr>
      </w:pPr>
      <w:r w:rsidRPr="005B2ADB">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E679A57" w14:textId="77777777" w:rsidR="007230E9" w:rsidRDefault="007230E9" w:rsidP="007230E9">
      <w:pPr>
        <w:pStyle w:val="Nivel2"/>
        <w:numPr>
          <w:ilvl w:val="0"/>
          <w:numId w:val="0"/>
        </w:numPr>
        <w:spacing w:before="0" w:after="0"/>
        <w:rPr>
          <w:sz w:val="21"/>
          <w:szCs w:val="21"/>
        </w:rPr>
      </w:pPr>
    </w:p>
    <w:p w14:paraId="1798DCCA" w14:textId="77777777" w:rsidR="0023412C" w:rsidRPr="005B2ADB" w:rsidRDefault="0023412C" w:rsidP="005B2ADB">
      <w:pPr>
        <w:pStyle w:val="Nivel2"/>
        <w:spacing w:before="0" w:after="0"/>
        <w:ind w:left="0" w:firstLine="0"/>
        <w:rPr>
          <w:sz w:val="21"/>
          <w:szCs w:val="21"/>
        </w:rPr>
      </w:pPr>
      <w:r w:rsidRPr="005B2ADB">
        <w:rPr>
          <w:sz w:val="21"/>
          <w:szCs w:val="21"/>
        </w:rPr>
        <w:t xml:space="preserve">O recurso e o pedido de reconsideração terão efeito suspensivo do ato ou da decisão recorrida até que sobrevenha decisão final da autoridade competente. </w:t>
      </w:r>
    </w:p>
    <w:p w14:paraId="5E5AFB7C" w14:textId="77777777" w:rsidR="007230E9" w:rsidRDefault="007230E9" w:rsidP="007230E9">
      <w:pPr>
        <w:pStyle w:val="Nivel2"/>
        <w:numPr>
          <w:ilvl w:val="0"/>
          <w:numId w:val="0"/>
        </w:numPr>
        <w:spacing w:before="0" w:after="0"/>
        <w:rPr>
          <w:sz w:val="21"/>
          <w:szCs w:val="21"/>
        </w:rPr>
      </w:pPr>
    </w:p>
    <w:p w14:paraId="636EB689" w14:textId="77777777" w:rsidR="0023412C" w:rsidRPr="005B2ADB" w:rsidRDefault="0023412C" w:rsidP="005B2ADB">
      <w:pPr>
        <w:pStyle w:val="Nivel2"/>
        <w:spacing w:before="0" w:after="0"/>
        <w:ind w:left="0" w:firstLine="0"/>
        <w:rPr>
          <w:sz w:val="21"/>
          <w:szCs w:val="21"/>
        </w:rPr>
      </w:pPr>
      <w:r w:rsidRPr="005B2ADB">
        <w:rPr>
          <w:sz w:val="21"/>
          <w:szCs w:val="21"/>
        </w:rPr>
        <w:t xml:space="preserve">O acolhimento do recurso invalida tão somente os atos insuscetíveis de aproveitamento. </w:t>
      </w:r>
    </w:p>
    <w:p w14:paraId="295D9497" w14:textId="77777777" w:rsidR="007230E9" w:rsidRDefault="007230E9" w:rsidP="007230E9">
      <w:pPr>
        <w:pStyle w:val="Nivel2"/>
        <w:numPr>
          <w:ilvl w:val="0"/>
          <w:numId w:val="0"/>
        </w:numPr>
        <w:spacing w:before="0" w:after="0"/>
        <w:rPr>
          <w:sz w:val="21"/>
          <w:szCs w:val="21"/>
        </w:rPr>
      </w:pPr>
    </w:p>
    <w:p w14:paraId="061A3123" w14:textId="77777777" w:rsidR="0023412C" w:rsidRPr="005B2ADB" w:rsidRDefault="0023412C" w:rsidP="005B2ADB">
      <w:pPr>
        <w:pStyle w:val="Nivel2"/>
        <w:spacing w:before="0" w:after="0"/>
        <w:ind w:left="0" w:firstLine="0"/>
        <w:rPr>
          <w:sz w:val="21"/>
          <w:szCs w:val="21"/>
        </w:rPr>
      </w:pPr>
      <w:r w:rsidRPr="005B2ADB">
        <w:rPr>
          <w:sz w:val="21"/>
          <w:szCs w:val="21"/>
        </w:rPr>
        <w:t xml:space="preserve">Os autos do processo permanecerão com vista franqueada aos interessados no sítio eletrônico oficial do Município de São José dos Pinhais: </w:t>
      </w:r>
      <w:hyperlink r:id="rId53" w:history="1">
        <w:r w:rsidRPr="005B2ADB">
          <w:rPr>
            <w:rStyle w:val="Hyperlink"/>
            <w:sz w:val="21"/>
            <w:szCs w:val="21"/>
          </w:rPr>
          <w:t>http://servicos.sjp.pr.gov.br/servicos/compras/controller/edital_lic/</w:t>
        </w:r>
      </w:hyperlink>
      <w:r w:rsidRPr="005B2ADB">
        <w:rPr>
          <w:color w:val="auto"/>
          <w:sz w:val="21"/>
          <w:szCs w:val="21"/>
        </w:rPr>
        <w:t>.</w:t>
      </w:r>
    </w:p>
    <w:p w14:paraId="35DBBBBF" w14:textId="77777777" w:rsidR="00CD2820" w:rsidRPr="005B2ADB" w:rsidRDefault="00CD2820" w:rsidP="00791C92">
      <w:pPr>
        <w:pStyle w:val="Nivel01"/>
        <w:spacing w:before="288" w:after="288"/>
      </w:pPr>
      <w:bookmarkStart w:id="46" w:name="_Toc136943939"/>
      <w:r w:rsidRPr="005B2ADB">
        <w:t>DA ADJUDICAÇÃO, HOMOLOGAÇÃO E CONVOCAÇÃO</w:t>
      </w:r>
    </w:p>
    <w:p w14:paraId="49BE526C" w14:textId="77777777" w:rsidR="00CD2820" w:rsidRPr="005B2ADB" w:rsidRDefault="00CD2820" w:rsidP="005B2ADB">
      <w:pPr>
        <w:pStyle w:val="Nivel2"/>
        <w:spacing w:before="0" w:after="0"/>
        <w:ind w:left="0" w:firstLine="0"/>
        <w:rPr>
          <w:sz w:val="21"/>
          <w:szCs w:val="21"/>
        </w:rPr>
      </w:pPr>
      <w:r w:rsidRPr="005B2ADB">
        <w:rPr>
          <w:sz w:val="21"/>
          <w:szCs w:val="21"/>
        </w:rPr>
        <w:t xml:space="preserve">Após a fase recursal, constatada a regularidade dos atos praticados, a autoridade competente adjudicará o objeto ao licitante declarado vencedor e homologará o procedimento licitatório. </w:t>
      </w:r>
    </w:p>
    <w:p w14:paraId="256CD061" w14:textId="77777777" w:rsidR="00CD2820" w:rsidRDefault="00CD2820" w:rsidP="005B2ADB">
      <w:pPr>
        <w:pStyle w:val="Nivel3"/>
        <w:tabs>
          <w:tab w:val="left" w:pos="1134"/>
        </w:tabs>
        <w:spacing w:before="0" w:after="0"/>
        <w:ind w:left="284" w:firstLine="0"/>
        <w:rPr>
          <w:sz w:val="21"/>
          <w:szCs w:val="21"/>
        </w:rPr>
      </w:pPr>
      <w:r w:rsidRPr="005B2ADB">
        <w:rPr>
          <w:sz w:val="21"/>
          <w:szCs w:val="21"/>
        </w:rPr>
        <w:lastRenderedPageBreak/>
        <w:t>Homologada a licitação pela autoridade competente, o adjudicatário será convocado para assinar a(o) instrumento contratual no prazo de 05 (cinco) dias úteis, a contar da data da convocação</w:t>
      </w:r>
      <w:r w:rsidR="001053C5" w:rsidRPr="005B2ADB">
        <w:rPr>
          <w:sz w:val="21"/>
          <w:szCs w:val="21"/>
        </w:rPr>
        <w:t>, sob pena de decadência do direito à contratação, sem prejuízo das sanções previstas na Lei nº 14.133, de 2021.</w:t>
      </w:r>
    </w:p>
    <w:p w14:paraId="5A82D63B" w14:textId="77777777" w:rsidR="00B0584B" w:rsidRPr="00647742" w:rsidRDefault="00B0584B" w:rsidP="00B0584B">
      <w:pPr>
        <w:pStyle w:val="Nivel3"/>
        <w:tabs>
          <w:tab w:val="left" w:pos="1134"/>
        </w:tabs>
        <w:spacing w:before="0" w:after="0"/>
        <w:ind w:left="284" w:firstLine="0"/>
        <w:rPr>
          <w:sz w:val="21"/>
          <w:szCs w:val="21"/>
        </w:rPr>
      </w:pPr>
      <w:r w:rsidRPr="00647742">
        <w:rPr>
          <w:sz w:val="21"/>
          <w:szCs w:val="21"/>
        </w:rPr>
        <w:t>Previamente a emissão do instrumento contratual, será efetuada consulta quanto a regularidade fiscal do adjudicatário junto ao Município de São José dos Pinhais (</w:t>
      </w:r>
      <w:hyperlink r:id="rId54" w:anchor="/certidao" w:tgtFrame="_blank" w:history="1">
        <w:r w:rsidRPr="00647742">
          <w:rPr>
            <w:rStyle w:val="Hyperlink"/>
            <w:sz w:val="21"/>
            <w:szCs w:val="21"/>
          </w:rPr>
          <w:t>https://financas.sjp.pr.gov.br/contribuinteGateway/#/certidao</w:t>
        </w:r>
      </w:hyperlink>
      <w:r w:rsidRPr="00647742">
        <w:rPr>
          <w:sz w:val="21"/>
          <w:szCs w:val="21"/>
        </w:rPr>
        <w:t>).</w:t>
      </w:r>
    </w:p>
    <w:p w14:paraId="686169BA" w14:textId="77777777" w:rsidR="00CD2820" w:rsidRDefault="00CD2820" w:rsidP="007230E9">
      <w:pPr>
        <w:pStyle w:val="Nivel3"/>
        <w:tabs>
          <w:tab w:val="left" w:pos="1134"/>
        </w:tabs>
        <w:spacing w:before="0" w:after="0"/>
        <w:ind w:left="284" w:firstLine="0"/>
        <w:rPr>
          <w:sz w:val="21"/>
          <w:szCs w:val="21"/>
        </w:rPr>
      </w:pPr>
      <w:r w:rsidRPr="005B2ADB">
        <w:rPr>
          <w:sz w:val="21"/>
          <w:szCs w:val="21"/>
        </w:rPr>
        <w:t>Se o adjudicatário, convocado dentro do prazo d</w:t>
      </w:r>
      <w:r w:rsidR="00DC7FB9" w:rsidRPr="005B2ADB">
        <w:rPr>
          <w:sz w:val="21"/>
          <w:szCs w:val="21"/>
        </w:rPr>
        <w:t xml:space="preserve">e validade da sua proposta, </w:t>
      </w:r>
      <w:r w:rsidRPr="005B2ADB">
        <w:rPr>
          <w:sz w:val="21"/>
          <w:szCs w:val="21"/>
        </w:rPr>
        <w:t xml:space="preserve">não assinar o instrumento contratual estará sujeito </w:t>
      </w:r>
      <w:r w:rsidR="00DC7FB9" w:rsidRPr="005B2ADB">
        <w:rPr>
          <w:sz w:val="21"/>
          <w:szCs w:val="21"/>
        </w:rPr>
        <w:t>às sanções previstas neste Edital.</w:t>
      </w:r>
    </w:p>
    <w:p w14:paraId="6749E229" w14:textId="77777777" w:rsidR="0069673C" w:rsidRPr="00750E1A" w:rsidRDefault="0069673C" w:rsidP="0069673C">
      <w:pPr>
        <w:pStyle w:val="Nivel2"/>
        <w:ind w:left="0" w:firstLine="0"/>
        <w:rPr>
          <w:sz w:val="21"/>
          <w:szCs w:val="21"/>
        </w:rPr>
      </w:pPr>
      <w:r w:rsidRPr="00DC7FB9">
        <w:rPr>
          <w:sz w:val="21"/>
          <w:szCs w:val="21"/>
        </w:rPr>
        <w:t xml:space="preserve">Poderá o licitante classificado em primeiro lugar ser desclassificado até </w:t>
      </w:r>
      <w:r>
        <w:rPr>
          <w:sz w:val="21"/>
          <w:szCs w:val="21"/>
        </w:rPr>
        <w:t>o momento da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Pr>
          <w:sz w:val="21"/>
          <w:szCs w:val="21"/>
        </w:rPr>
        <w:t>, na ordem de classificação</w:t>
      </w:r>
      <w:r w:rsidRPr="00DC7FB9">
        <w:rPr>
          <w:sz w:val="21"/>
          <w:szCs w:val="21"/>
        </w:rPr>
        <w:t>.</w:t>
      </w:r>
    </w:p>
    <w:p w14:paraId="3C5AFCED" w14:textId="77777777" w:rsidR="007230E9" w:rsidRPr="007230E9" w:rsidRDefault="00CD2820" w:rsidP="00647742">
      <w:pPr>
        <w:pStyle w:val="Nivel2"/>
        <w:spacing w:before="0" w:after="0"/>
        <w:ind w:left="0" w:firstLine="0"/>
        <w:rPr>
          <w:sz w:val="21"/>
          <w:szCs w:val="21"/>
        </w:rPr>
      </w:pPr>
      <w:r w:rsidRPr="007230E9">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14:paraId="09A5E90B" w14:textId="77777777" w:rsidR="007230E9" w:rsidRPr="007230E9" w:rsidRDefault="007230E9" w:rsidP="00647742">
      <w:pPr>
        <w:pStyle w:val="Nivel2"/>
        <w:numPr>
          <w:ilvl w:val="0"/>
          <w:numId w:val="0"/>
        </w:numPr>
        <w:spacing w:before="0" w:after="0"/>
        <w:rPr>
          <w:sz w:val="21"/>
          <w:szCs w:val="21"/>
        </w:rPr>
      </w:pPr>
    </w:p>
    <w:p w14:paraId="3CE9EF69" w14:textId="77777777" w:rsidR="00CD2820" w:rsidRPr="007230E9" w:rsidRDefault="00CD2820" w:rsidP="00647742">
      <w:pPr>
        <w:pStyle w:val="Nivel2"/>
        <w:spacing w:before="0" w:after="0"/>
        <w:ind w:left="0" w:firstLine="0"/>
        <w:rPr>
          <w:sz w:val="21"/>
          <w:szCs w:val="21"/>
        </w:rPr>
      </w:pPr>
      <w:r w:rsidRPr="007230E9">
        <w:rPr>
          <w:sz w:val="21"/>
          <w:szCs w:val="21"/>
        </w:rPr>
        <w:t>Se a mesma empresa vencer a cota reservada e a cota principal, a contratação das cotas deverá ocorrer pelo menor preço.</w:t>
      </w:r>
    </w:p>
    <w:p w14:paraId="7592739F" w14:textId="77777777" w:rsidR="007230E9" w:rsidRPr="007230E9" w:rsidRDefault="007230E9" w:rsidP="00647742">
      <w:pPr>
        <w:pStyle w:val="Nivel2"/>
        <w:numPr>
          <w:ilvl w:val="0"/>
          <w:numId w:val="0"/>
        </w:numPr>
        <w:spacing w:before="0" w:after="0"/>
        <w:rPr>
          <w:sz w:val="21"/>
          <w:szCs w:val="21"/>
        </w:rPr>
      </w:pPr>
    </w:p>
    <w:p w14:paraId="0E6A8ADC" w14:textId="77777777" w:rsidR="00CD2820" w:rsidRPr="007230E9" w:rsidRDefault="00CD2820" w:rsidP="00647742">
      <w:pPr>
        <w:pStyle w:val="Nivel2"/>
        <w:spacing w:before="0" w:after="0"/>
        <w:ind w:left="0" w:firstLine="0"/>
        <w:rPr>
          <w:sz w:val="21"/>
          <w:szCs w:val="21"/>
        </w:rPr>
      </w:pPr>
      <w:r w:rsidRPr="007230E9">
        <w:rPr>
          <w:sz w:val="21"/>
          <w:szCs w:val="21"/>
        </w:rPr>
        <w:t>Será dada prioridade de aquisição dos produtos das cotas reservadas, ressalvados os casos em que for inadequada para atender as quantidades ou as condições do pedido, justificadamente.</w:t>
      </w:r>
    </w:p>
    <w:p w14:paraId="3016A551" w14:textId="77777777" w:rsidR="00E42D59" w:rsidRPr="00647742" w:rsidRDefault="00E42D59" w:rsidP="00791C92">
      <w:pPr>
        <w:pStyle w:val="Nivel01"/>
        <w:spacing w:before="288" w:after="288"/>
      </w:pPr>
      <w:r w:rsidRPr="00647742">
        <w:t>DA ATA DE REGISTRO DE PREÇOS</w:t>
      </w:r>
      <w:bookmarkEnd w:id="46"/>
    </w:p>
    <w:p w14:paraId="6FD0DED4" w14:textId="77777777" w:rsidR="00E42D59" w:rsidRPr="00647742" w:rsidRDefault="0023412C" w:rsidP="005B2ADB">
      <w:pPr>
        <w:pStyle w:val="Nivel2"/>
        <w:spacing w:before="0" w:after="0"/>
        <w:ind w:left="0" w:firstLine="0"/>
        <w:rPr>
          <w:sz w:val="21"/>
          <w:szCs w:val="21"/>
        </w:rPr>
      </w:pPr>
      <w:r w:rsidRPr="00647742">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647742">
        <w:rPr>
          <w:sz w:val="21"/>
          <w:szCs w:val="21"/>
        </w:rPr>
        <w:t xml:space="preserve">. </w:t>
      </w:r>
    </w:p>
    <w:p w14:paraId="3B015304" w14:textId="77777777" w:rsidR="007230E9" w:rsidRPr="00647742" w:rsidRDefault="007230E9" w:rsidP="007230E9">
      <w:pPr>
        <w:pStyle w:val="Nivel2"/>
        <w:numPr>
          <w:ilvl w:val="0"/>
          <w:numId w:val="0"/>
        </w:numPr>
        <w:spacing w:before="0" w:after="0"/>
        <w:rPr>
          <w:sz w:val="21"/>
          <w:szCs w:val="21"/>
        </w:rPr>
      </w:pPr>
    </w:p>
    <w:p w14:paraId="3CDA9ECA" w14:textId="77777777" w:rsidR="00E42D59" w:rsidRPr="00647742" w:rsidRDefault="00E42D59" w:rsidP="005B2ADB">
      <w:pPr>
        <w:pStyle w:val="Nivel2"/>
        <w:spacing w:before="0" w:after="0"/>
        <w:ind w:left="0" w:firstLine="0"/>
        <w:rPr>
          <w:sz w:val="21"/>
          <w:szCs w:val="21"/>
        </w:rPr>
      </w:pPr>
      <w:r w:rsidRPr="00647742">
        <w:rPr>
          <w:sz w:val="21"/>
          <w:szCs w:val="21"/>
        </w:rPr>
        <w:t>O prazo de convocação poderá ser prorrogado uma vez, por igual período, mediante solicitação do licitante mais bem classificado ou do fornecedor convocado, desde que:</w:t>
      </w:r>
    </w:p>
    <w:p w14:paraId="2A0A7929" w14:textId="77777777" w:rsidR="00E42D59" w:rsidRPr="00647742" w:rsidRDefault="00E42D59" w:rsidP="007230E9">
      <w:pPr>
        <w:pStyle w:val="Nivel2"/>
        <w:numPr>
          <w:ilvl w:val="0"/>
          <w:numId w:val="0"/>
        </w:numPr>
        <w:spacing w:before="0" w:after="0"/>
        <w:rPr>
          <w:iCs/>
          <w:color w:val="auto"/>
          <w:sz w:val="21"/>
          <w:szCs w:val="21"/>
        </w:rPr>
      </w:pPr>
      <w:r w:rsidRPr="00647742">
        <w:rPr>
          <w:iCs/>
          <w:color w:val="auto"/>
          <w:sz w:val="21"/>
          <w:szCs w:val="21"/>
        </w:rPr>
        <w:t>(a) a solicitação seja devidamente justificada e apresentada dentro do prazo; e</w:t>
      </w:r>
    </w:p>
    <w:p w14:paraId="6ED6E233" w14:textId="77777777" w:rsidR="00E42D59" w:rsidRPr="00647742" w:rsidRDefault="00E42D59" w:rsidP="007230E9">
      <w:pPr>
        <w:pStyle w:val="Nivel2"/>
        <w:numPr>
          <w:ilvl w:val="0"/>
          <w:numId w:val="0"/>
        </w:numPr>
        <w:spacing w:before="0" w:after="0"/>
        <w:rPr>
          <w:iCs/>
          <w:color w:val="auto"/>
          <w:sz w:val="21"/>
          <w:szCs w:val="21"/>
        </w:rPr>
      </w:pPr>
      <w:r w:rsidRPr="00647742">
        <w:rPr>
          <w:iCs/>
          <w:color w:val="auto"/>
          <w:sz w:val="21"/>
          <w:szCs w:val="21"/>
        </w:rPr>
        <w:t>(b) a justificativa apresentada seja aceita pela Administração.</w:t>
      </w:r>
    </w:p>
    <w:p w14:paraId="44B0A33B" w14:textId="77777777" w:rsidR="007230E9" w:rsidRPr="00647742" w:rsidRDefault="007230E9" w:rsidP="007230E9">
      <w:pPr>
        <w:pStyle w:val="Nivel2"/>
        <w:numPr>
          <w:ilvl w:val="0"/>
          <w:numId w:val="0"/>
        </w:numPr>
        <w:spacing w:before="0" w:after="0"/>
        <w:rPr>
          <w:sz w:val="21"/>
          <w:szCs w:val="21"/>
        </w:rPr>
      </w:pPr>
    </w:p>
    <w:p w14:paraId="4772ED11" w14:textId="77777777" w:rsidR="00E42D59" w:rsidRPr="00647742" w:rsidRDefault="00E42D59" w:rsidP="005B2ADB">
      <w:pPr>
        <w:pStyle w:val="Nivel2"/>
        <w:spacing w:before="0" w:after="0"/>
        <w:ind w:left="0" w:firstLine="0"/>
        <w:rPr>
          <w:sz w:val="21"/>
          <w:szCs w:val="21"/>
        </w:rPr>
      </w:pPr>
      <w:r w:rsidRPr="00647742">
        <w:rPr>
          <w:sz w:val="21"/>
          <w:szCs w:val="21"/>
        </w:rPr>
        <w:t>A ata de registro de preços será assinada por meio de assinatura digital e disponibilizada no</w:t>
      </w:r>
      <w:r w:rsidR="001053C5" w:rsidRPr="00647742">
        <w:rPr>
          <w:sz w:val="21"/>
          <w:szCs w:val="21"/>
        </w:rPr>
        <w:t xml:space="preserve"> </w:t>
      </w:r>
      <w:r w:rsidR="00DC7FB9" w:rsidRPr="00647742">
        <w:rPr>
          <w:sz w:val="21"/>
          <w:szCs w:val="21"/>
        </w:rPr>
        <w:t>Portal da Transparência</w:t>
      </w:r>
      <w:r w:rsidR="00CA03EE" w:rsidRPr="00647742">
        <w:rPr>
          <w:sz w:val="21"/>
          <w:szCs w:val="21"/>
        </w:rPr>
        <w:t xml:space="preserve"> do Município</w:t>
      </w:r>
      <w:r w:rsidR="001053C5" w:rsidRPr="00647742">
        <w:rPr>
          <w:sz w:val="21"/>
          <w:szCs w:val="21"/>
        </w:rPr>
        <w:t>.</w:t>
      </w:r>
      <w:r w:rsidR="001053C5" w:rsidRPr="00647742">
        <w:rPr>
          <w:strike/>
          <w:sz w:val="21"/>
          <w:szCs w:val="21"/>
        </w:rPr>
        <w:t xml:space="preserve"> </w:t>
      </w:r>
      <w:r w:rsidRPr="00647742">
        <w:rPr>
          <w:strike/>
          <w:sz w:val="21"/>
          <w:szCs w:val="21"/>
        </w:rPr>
        <w:t xml:space="preserve"> </w:t>
      </w:r>
    </w:p>
    <w:p w14:paraId="1EFD8ED4" w14:textId="77777777" w:rsidR="007230E9" w:rsidRPr="00647742" w:rsidRDefault="007230E9" w:rsidP="007230E9">
      <w:pPr>
        <w:pStyle w:val="Nivel2"/>
        <w:numPr>
          <w:ilvl w:val="0"/>
          <w:numId w:val="0"/>
        </w:numPr>
        <w:spacing w:before="0" w:after="0"/>
        <w:rPr>
          <w:sz w:val="21"/>
          <w:szCs w:val="21"/>
        </w:rPr>
      </w:pPr>
    </w:p>
    <w:p w14:paraId="005D12D7" w14:textId="77777777" w:rsidR="00E42D59" w:rsidRPr="00647742" w:rsidRDefault="00E42D59" w:rsidP="005B2ADB">
      <w:pPr>
        <w:pStyle w:val="Nivel2"/>
        <w:spacing w:before="0" w:after="0"/>
        <w:ind w:left="0" w:firstLine="0"/>
        <w:rPr>
          <w:sz w:val="21"/>
          <w:szCs w:val="21"/>
        </w:rPr>
      </w:pPr>
      <w:r w:rsidRPr="00647742">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DA881F3" w14:textId="77777777" w:rsidR="007230E9" w:rsidRPr="00647742" w:rsidRDefault="007230E9" w:rsidP="007230E9">
      <w:pPr>
        <w:pStyle w:val="Nivel2"/>
        <w:numPr>
          <w:ilvl w:val="0"/>
          <w:numId w:val="0"/>
        </w:numPr>
        <w:spacing w:before="0" w:after="0"/>
        <w:rPr>
          <w:sz w:val="21"/>
          <w:szCs w:val="21"/>
        </w:rPr>
      </w:pPr>
    </w:p>
    <w:p w14:paraId="148DF177" w14:textId="77777777" w:rsidR="00E42D59" w:rsidRPr="00647742" w:rsidRDefault="00E42D59" w:rsidP="005B2ADB">
      <w:pPr>
        <w:pStyle w:val="Nivel2"/>
        <w:spacing w:before="0" w:after="0"/>
        <w:ind w:left="0" w:firstLine="0"/>
        <w:rPr>
          <w:sz w:val="21"/>
          <w:szCs w:val="21"/>
        </w:rPr>
      </w:pPr>
      <w:r w:rsidRPr="00647742">
        <w:rPr>
          <w:sz w:val="21"/>
          <w:szCs w:val="21"/>
        </w:rPr>
        <w:t xml:space="preserve">O preço registrado, com a indicação dos fornecedores, será divulgado no </w:t>
      </w:r>
      <w:r w:rsidR="001053C5" w:rsidRPr="00647742">
        <w:rPr>
          <w:sz w:val="21"/>
          <w:szCs w:val="21"/>
        </w:rPr>
        <w:t xml:space="preserve">portal </w:t>
      </w:r>
      <w:r w:rsidR="00DD3D3A" w:rsidRPr="00647742">
        <w:rPr>
          <w:sz w:val="21"/>
          <w:szCs w:val="21"/>
        </w:rPr>
        <w:t xml:space="preserve">de Transparência </w:t>
      </w:r>
      <w:r w:rsidR="001053C5" w:rsidRPr="00647742">
        <w:rPr>
          <w:sz w:val="21"/>
          <w:szCs w:val="21"/>
        </w:rPr>
        <w:t>do Município</w:t>
      </w:r>
      <w:r w:rsidR="00793333" w:rsidRPr="00647742">
        <w:rPr>
          <w:sz w:val="21"/>
          <w:szCs w:val="21"/>
        </w:rPr>
        <w:t xml:space="preserve"> </w:t>
      </w:r>
      <w:r w:rsidRPr="00647742">
        <w:rPr>
          <w:sz w:val="21"/>
          <w:szCs w:val="21"/>
        </w:rPr>
        <w:t>e disponibilizado durante a vigência da ata de registro de preços.</w:t>
      </w:r>
    </w:p>
    <w:p w14:paraId="24752E31" w14:textId="77777777" w:rsidR="007230E9" w:rsidRPr="00647742" w:rsidRDefault="007230E9" w:rsidP="007230E9">
      <w:pPr>
        <w:pStyle w:val="Nivel2"/>
        <w:numPr>
          <w:ilvl w:val="0"/>
          <w:numId w:val="0"/>
        </w:numPr>
        <w:spacing w:before="0" w:after="0"/>
        <w:rPr>
          <w:sz w:val="21"/>
          <w:szCs w:val="21"/>
        </w:rPr>
      </w:pPr>
    </w:p>
    <w:p w14:paraId="3E79D02B" w14:textId="77777777" w:rsidR="00E42D59" w:rsidRPr="00647742" w:rsidRDefault="00E42D59" w:rsidP="005B2ADB">
      <w:pPr>
        <w:pStyle w:val="Nivel2"/>
        <w:spacing w:before="0" w:after="0"/>
        <w:ind w:left="0" w:firstLine="0"/>
        <w:rPr>
          <w:sz w:val="21"/>
          <w:szCs w:val="21"/>
        </w:rPr>
      </w:pPr>
      <w:r w:rsidRPr="00647742">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647742">
        <w:rPr>
          <w:color w:val="00B0F0"/>
          <w:sz w:val="21"/>
          <w:szCs w:val="21"/>
        </w:rPr>
        <w:t xml:space="preserve"> </w:t>
      </w:r>
    </w:p>
    <w:p w14:paraId="6233E0C7" w14:textId="77777777" w:rsidR="007230E9" w:rsidRPr="00647742" w:rsidRDefault="007230E9" w:rsidP="007230E9">
      <w:pPr>
        <w:pStyle w:val="Nivel2"/>
        <w:numPr>
          <w:ilvl w:val="0"/>
          <w:numId w:val="0"/>
        </w:numPr>
        <w:spacing w:before="0" w:after="0"/>
        <w:rPr>
          <w:sz w:val="21"/>
          <w:szCs w:val="21"/>
        </w:rPr>
      </w:pPr>
    </w:p>
    <w:p w14:paraId="7B43265B" w14:textId="77777777" w:rsidR="00E42D59" w:rsidRPr="00647742" w:rsidRDefault="00E42D59" w:rsidP="005B2ADB">
      <w:pPr>
        <w:pStyle w:val="Nivel2"/>
        <w:spacing w:before="0" w:after="0"/>
        <w:ind w:left="0" w:firstLine="0"/>
        <w:rPr>
          <w:sz w:val="21"/>
          <w:szCs w:val="21"/>
        </w:rPr>
      </w:pPr>
      <w:r w:rsidRPr="00647742">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2358C2" w14:textId="77777777" w:rsidR="00E42D59" w:rsidRPr="00647742" w:rsidRDefault="00E42D59" w:rsidP="00791C92">
      <w:pPr>
        <w:pStyle w:val="Nivel01"/>
        <w:spacing w:before="288" w:after="288"/>
      </w:pPr>
      <w:bookmarkStart w:id="47" w:name="_Toc136943940"/>
      <w:r w:rsidRPr="00647742">
        <w:t>DA FORMAÇÃO DO CADASTRO DE RESERVA</w:t>
      </w:r>
      <w:bookmarkEnd w:id="47"/>
    </w:p>
    <w:p w14:paraId="1910F34E" w14:textId="77777777" w:rsidR="00E42D59" w:rsidRPr="00647742" w:rsidRDefault="00E42D59" w:rsidP="007230E9">
      <w:pPr>
        <w:pStyle w:val="Nivel2"/>
        <w:numPr>
          <w:ilvl w:val="1"/>
          <w:numId w:val="11"/>
        </w:numPr>
        <w:spacing w:before="0" w:after="0"/>
        <w:ind w:left="0" w:firstLine="0"/>
        <w:rPr>
          <w:sz w:val="21"/>
          <w:szCs w:val="21"/>
        </w:rPr>
      </w:pPr>
      <w:r w:rsidRPr="00647742">
        <w:rPr>
          <w:sz w:val="21"/>
          <w:szCs w:val="21"/>
        </w:rPr>
        <w:t xml:space="preserve">Após </w:t>
      </w:r>
      <w:r w:rsidR="001807A4" w:rsidRPr="00647742">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647742">
        <w:rPr>
          <w:sz w:val="21"/>
          <w:szCs w:val="21"/>
        </w:rPr>
        <w:t>:</w:t>
      </w:r>
      <w:r w:rsidR="00D55011" w:rsidRPr="00647742">
        <w:rPr>
          <w:sz w:val="21"/>
          <w:szCs w:val="21"/>
        </w:rPr>
        <w:t xml:space="preserve"> </w:t>
      </w:r>
    </w:p>
    <w:p w14:paraId="3A52AF3C" w14:textId="77777777" w:rsidR="00E42D59" w:rsidRPr="00647742" w:rsidRDefault="00547920" w:rsidP="005B2ADB">
      <w:pPr>
        <w:pStyle w:val="Nivel3"/>
        <w:tabs>
          <w:tab w:val="left" w:pos="1134"/>
        </w:tabs>
        <w:spacing w:before="0" w:after="0"/>
        <w:ind w:left="284" w:firstLine="0"/>
        <w:rPr>
          <w:sz w:val="21"/>
          <w:szCs w:val="21"/>
        </w:rPr>
      </w:pPr>
      <w:r w:rsidRPr="00647742">
        <w:rPr>
          <w:sz w:val="21"/>
          <w:szCs w:val="21"/>
        </w:rPr>
        <w:t>D</w:t>
      </w:r>
      <w:r w:rsidR="00E42D59" w:rsidRPr="00647742">
        <w:rPr>
          <w:sz w:val="21"/>
          <w:szCs w:val="21"/>
        </w:rPr>
        <w:t xml:space="preserve">os licitantes </w:t>
      </w:r>
      <w:bookmarkStart w:id="48" w:name="_Hlk132991372"/>
      <w:r w:rsidR="00E42D59" w:rsidRPr="00647742">
        <w:rPr>
          <w:sz w:val="21"/>
          <w:szCs w:val="21"/>
        </w:rPr>
        <w:t xml:space="preserve">que </w:t>
      </w:r>
      <w:bookmarkStart w:id="49" w:name="_Hlk132989696"/>
      <w:r w:rsidR="00E42D59" w:rsidRPr="00647742">
        <w:rPr>
          <w:sz w:val="21"/>
          <w:szCs w:val="21"/>
        </w:rPr>
        <w:t>aceitarem cotar o objeto com preço igual ao do adjudicatári</w:t>
      </w:r>
      <w:bookmarkEnd w:id="48"/>
      <w:r w:rsidR="00E42D59" w:rsidRPr="00647742">
        <w:rPr>
          <w:sz w:val="21"/>
          <w:szCs w:val="21"/>
        </w:rPr>
        <w:t>o</w:t>
      </w:r>
      <w:bookmarkEnd w:id="49"/>
      <w:r w:rsidR="00E42D59" w:rsidRPr="00647742">
        <w:rPr>
          <w:sz w:val="21"/>
          <w:szCs w:val="21"/>
        </w:rPr>
        <w:t xml:space="preserve">, observada a classificação na licitação; e </w:t>
      </w:r>
    </w:p>
    <w:p w14:paraId="1119579B" w14:textId="77777777" w:rsidR="00E42D59" w:rsidRPr="00647742" w:rsidRDefault="00547920" w:rsidP="005B2ADB">
      <w:pPr>
        <w:pStyle w:val="Nivel3"/>
        <w:spacing w:before="0" w:after="0"/>
        <w:ind w:left="1134" w:hanging="850"/>
        <w:rPr>
          <w:rFonts w:eastAsia="MS Mincho"/>
          <w:iCs/>
          <w:sz w:val="21"/>
          <w:szCs w:val="21"/>
        </w:rPr>
      </w:pPr>
      <w:r w:rsidRPr="00647742">
        <w:rPr>
          <w:sz w:val="21"/>
          <w:szCs w:val="21"/>
        </w:rPr>
        <w:t>D</w:t>
      </w:r>
      <w:r w:rsidR="00E42D59" w:rsidRPr="00647742">
        <w:rPr>
          <w:sz w:val="21"/>
          <w:szCs w:val="21"/>
        </w:rPr>
        <w:t>os licitantes que mantiverem sua proposta original</w:t>
      </w:r>
    </w:p>
    <w:p w14:paraId="1442A1BD" w14:textId="77777777" w:rsidR="007230E9" w:rsidRPr="00647742" w:rsidRDefault="007230E9" w:rsidP="007230E9">
      <w:pPr>
        <w:pStyle w:val="Nivel2"/>
        <w:numPr>
          <w:ilvl w:val="0"/>
          <w:numId w:val="0"/>
        </w:numPr>
        <w:spacing w:before="0" w:after="0"/>
        <w:ind w:left="709"/>
        <w:rPr>
          <w:rFonts w:eastAsia="MS Mincho"/>
          <w:i/>
          <w:iCs/>
          <w:sz w:val="21"/>
          <w:szCs w:val="21"/>
        </w:rPr>
      </w:pPr>
    </w:p>
    <w:p w14:paraId="5B438DA0" w14:textId="77777777" w:rsidR="00E42D59" w:rsidRPr="00647742" w:rsidRDefault="00E42D59" w:rsidP="007230E9">
      <w:pPr>
        <w:pStyle w:val="Nivel2"/>
        <w:spacing w:before="0" w:after="0"/>
        <w:ind w:left="0" w:firstLine="0"/>
        <w:rPr>
          <w:rFonts w:eastAsia="MS Mincho"/>
          <w:i/>
          <w:iCs/>
          <w:sz w:val="21"/>
          <w:szCs w:val="21"/>
        </w:rPr>
      </w:pPr>
      <w:r w:rsidRPr="00647742">
        <w:rPr>
          <w:sz w:val="21"/>
          <w:szCs w:val="21"/>
        </w:rPr>
        <w:t>Será respeitada, nas contratações, a ordem de classificação dos licitantes ou fornecedores registrados na ata.</w:t>
      </w:r>
    </w:p>
    <w:p w14:paraId="499D1548" w14:textId="77777777" w:rsidR="00E42D59" w:rsidRPr="00647742" w:rsidRDefault="00E42D59" w:rsidP="005B2ADB">
      <w:pPr>
        <w:pStyle w:val="Nivel3"/>
        <w:tabs>
          <w:tab w:val="left" w:pos="1134"/>
        </w:tabs>
        <w:spacing w:before="0" w:after="0"/>
        <w:ind w:left="284" w:firstLine="0"/>
        <w:rPr>
          <w:sz w:val="21"/>
          <w:szCs w:val="21"/>
        </w:rPr>
      </w:pPr>
      <w:r w:rsidRPr="00647742">
        <w:rPr>
          <w:sz w:val="21"/>
          <w:szCs w:val="21"/>
        </w:rPr>
        <w:t>A apresentação de novas propostas na forma deste item não prejudicará o resultado do certame em relação ao licitante mais bem classificado.</w:t>
      </w:r>
    </w:p>
    <w:p w14:paraId="2A46430C" w14:textId="77777777" w:rsidR="00E42D59" w:rsidRPr="00647742" w:rsidRDefault="00E42D59" w:rsidP="005B2ADB">
      <w:pPr>
        <w:pStyle w:val="Nivel3"/>
        <w:numPr>
          <w:ilvl w:val="2"/>
          <w:numId w:val="9"/>
        </w:numPr>
        <w:tabs>
          <w:tab w:val="left" w:pos="284"/>
          <w:tab w:val="left" w:pos="1134"/>
        </w:tabs>
        <w:spacing w:before="0" w:after="0"/>
        <w:ind w:left="284" w:firstLine="0"/>
        <w:rPr>
          <w:sz w:val="21"/>
          <w:szCs w:val="21"/>
        </w:rPr>
      </w:pPr>
      <w:r w:rsidRPr="00647742">
        <w:rPr>
          <w:sz w:val="21"/>
          <w:szCs w:val="21"/>
        </w:rPr>
        <w:t>Para fins da ordem de classificação, os licitantes ou fornecedores que aceitarem cotar o objeto com preço igual ao do adjudicatário antecederão aqueles que mantiverem sua proposta original.</w:t>
      </w:r>
    </w:p>
    <w:p w14:paraId="6486FFAB" w14:textId="77777777" w:rsidR="007230E9" w:rsidRPr="00647742" w:rsidRDefault="007230E9" w:rsidP="007230E9">
      <w:pPr>
        <w:pStyle w:val="Nivel2"/>
        <w:numPr>
          <w:ilvl w:val="0"/>
          <w:numId w:val="0"/>
        </w:numPr>
        <w:spacing w:before="0" w:after="0"/>
        <w:rPr>
          <w:color w:val="FF0000"/>
          <w:sz w:val="21"/>
          <w:szCs w:val="21"/>
        </w:rPr>
      </w:pPr>
    </w:p>
    <w:p w14:paraId="2A0B3AEF" w14:textId="77777777" w:rsidR="00E42D59" w:rsidRPr="00647742" w:rsidRDefault="00E42D59" w:rsidP="005B2ADB">
      <w:pPr>
        <w:pStyle w:val="Nivel2"/>
        <w:spacing w:before="0" w:after="0"/>
        <w:ind w:left="0" w:firstLine="0"/>
        <w:rPr>
          <w:color w:val="FF0000"/>
          <w:sz w:val="21"/>
          <w:szCs w:val="21"/>
        </w:rPr>
      </w:pPr>
      <w:r w:rsidRPr="00647742">
        <w:rPr>
          <w:sz w:val="21"/>
          <w:szCs w:val="21"/>
        </w:rPr>
        <w:t>A habilitação dos licitantes que comporão o cadastro de reserva será efetuada quando houver necessidade de contratação dos licitantes remanescentes, nas seguintes hipóteses:</w:t>
      </w:r>
    </w:p>
    <w:p w14:paraId="0BE0A750" w14:textId="77777777" w:rsidR="00E42D59" w:rsidRPr="00647742" w:rsidRDefault="00547920" w:rsidP="005B2ADB">
      <w:pPr>
        <w:pStyle w:val="Nivel3"/>
        <w:tabs>
          <w:tab w:val="left" w:pos="1134"/>
        </w:tabs>
        <w:spacing w:before="0" w:after="0"/>
        <w:ind w:left="284" w:firstLine="0"/>
        <w:rPr>
          <w:sz w:val="21"/>
          <w:szCs w:val="21"/>
        </w:rPr>
      </w:pPr>
      <w:r w:rsidRPr="00647742">
        <w:rPr>
          <w:sz w:val="21"/>
          <w:szCs w:val="21"/>
        </w:rPr>
        <w:t>Q</w:t>
      </w:r>
      <w:r w:rsidR="00E42D59" w:rsidRPr="00647742">
        <w:rPr>
          <w:sz w:val="21"/>
          <w:szCs w:val="21"/>
        </w:rPr>
        <w:t>uando o licitante vencedor não assinar a ata de registro de preços no prazo e nas condições estabelecidos no edital; ou</w:t>
      </w:r>
    </w:p>
    <w:p w14:paraId="447F5C4A" w14:textId="77777777" w:rsidR="00E42D59" w:rsidRPr="00647742" w:rsidRDefault="00547920" w:rsidP="005B2ADB">
      <w:pPr>
        <w:pStyle w:val="Nivel3"/>
        <w:tabs>
          <w:tab w:val="left" w:pos="1134"/>
        </w:tabs>
        <w:spacing w:before="0" w:after="0"/>
        <w:ind w:left="284" w:firstLine="0"/>
        <w:rPr>
          <w:rFonts w:eastAsia="Times New Roman"/>
          <w:sz w:val="21"/>
          <w:szCs w:val="21"/>
        </w:rPr>
      </w:pPr>
      <w:r w:rsidRPr="00647742">
        <w:rPr>
          <w:sz w:val="21"/>
          <w:szCs w:val="21"/>
        </w:rPr>
        <w:t>Q</w:t>
      </w:r>
      <w:r w:rsidR="00E42D59" w:rsidRPr="00647742">
        <w:rPr>
          <w:sz w:val="21"/>
          <w:szCs w:val="21"/>
        </w:rPr>
        <w:t>uando houver o cancelamento do registro do fornecedor ou do registro de preços, nas hipóteses previstas nos art. 28 e art. 29 do Decreto nº 11.462/23.</w:t>
      </w:r>
    </w:p>
    <w:p w14:paraId="65044D82" w14:textId="77777777" w:rsidR="007230E9" w:rsidRPr="00647742" w:rsidRDefault="007230E9" w:rsidP="007230E9">
      <w:pPr>
        <w:pStyle w:val="Nivel2"/>
        <w:numPr>
          <w:ilvl w:val="0"/>
          <w:numId w:val="0"/>
        </w:numPr>
        <w:spacing w:before="0" w:after="0"/>
        <w:rPr>
          <w:sz w:val="21"/>
          <w:szCs w:val="21"/>
        </w:rPr>
      </w:pPr>
    </w:p>
    <w:p w14:paraId="711E7121" w14:textId="77777777" w:rsidR="00E42D59" w:rsidRPr="00647742" w:rsidRDefault="00E42D59" w:rsidP="005B2ADB">
      <w:pPr>
        <w:pStyle w:val="Nivel2"/>
        <w:spacing w:before="0" w:after="0"/>
        <w:ind w:left="0" w:firstLine="0"/>
        <w:rPr>
          <w:sz w:val="21"/>
          <w:szCs w:val="21"/>
        </w:rPr>
      </w:pPr>
      <w:r w:rsidRPr="00647742">
        <w:rPr>
          <w:sz w:val="21"/>
          <w:szCs w:val="21"/>
        </w:rPr>
        <w:t>Na hipótese de nenhum dos licitantes que aceitaram cotar o objeto com preço igual ao do adjudicatário</w:t>
      </w:r>
      <w:r w:rsidR="00547920" w:rsidRPr="00647742">
        <w:rPr>
          <w:sz w:val="21"/>
          <w:szCs w:val="21"/>
        </w:rPr>
        <w:t xml:space="preserve"> </w:t>
      </w:r>
      <w:r w:rsidRPr="00647742">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37E6F753" w14:textId="77777777" w:rsidR="00E42D59" w:rsidRPr="00647742" w:rsidRDefault="00547920" w:rsidP="005B2ADB">
      <w:pPr>
        <w:pStyle w:val="Nivel3"/>
        <w:tabs>
          <w:tab w:val="left" w:pos="1134"/>
        </w:tabs>
        <w:spacing w:before="0" w:after="0"/>
        <w:ind w:left="284" w:firstLine="0"/>
        <w:rPr>
          <w:sz w:val="21"/>
          <w:szCs w:val="21"/>
        </w:rPr>
      </w:pPr>
      <w:r w:rsidRPr="00647742">
        <w:rPr>
          <w:sz w:val="21"/>
          <w:szCs w:val="21"/>
        </w:rPr>
        <w:t>C</w:t>
      </w:r>
      <w:r w:rsidR="00E42D59" w:rsidRPr="00647742">
        <w:rPr>
          <w:sz w:val="21"/>
          <w:szCs w:val="21"/>
        </w:rPr>
        <w:t>onvocar os licitantes que mantiveram sua proposta original para negociação, na ordem de classificação, com vistas à obtenção de preço melhor, mesmo que acima do preço do adjudicatário; ou</w:t>
      </w:r>
    </w:p>
    <w:p w14:paraId="32AAFA34" w14:textId="77777777" w:rsidR="00E42D59" w:rsidRPr="00647742" w:rsidRDefault="00547920" w:rsidP="005B2ADB">
      <w:pPr>
        <w:pStyle w:val="Nivel3"/>
        <w:tabs>
          <w:tab w:val="left" w:pos="1134"/>
        </w:tabs>
        <w:spacing w:before="0" w:after="0"/>
        <w:ind w:left="284" w:firstLine="0"/>
        <w:rPr>
          <w:sz w:val="21"/>
          <w:szCs w:val="21"/>
        </w:rPr>
      </w:pPr>
      <w:r w:rsidRPr="00647742">
        <w:rPr>
          <w:sz w:val="21"/>
          <w:szCs w:val="21"/>
        </w:rPr>
        <w:t>A</w:t>
      </w:r>
      <w:r w:rsidR="00E42D59" w:rsidRPr="00647742">
        <w:rPr>
          <w:sz w:val="21"/>
          <w:szCs w:val="21"/>
        </w:rPr>
        <w:t>djudicar e firmar o contrato nas condições ofertadas pelos licitantes remanescentes, observada a ordem de classificação, quando frustrada a negociação de melhor condição.</w:t>
      </w:r>
    </w:p>
    <w:p w14:paraId="644D6891" w14:textId="77777777" w:rsidR="00E42D59" w:rsidRPr="00647742" w:rsidRDefault="00E42D59" w:rsidP="00791C92">
      <w:pPr>
        <w:pStyle w:val="Nivel01"/>
        <w:spacing w:before="288" w:after="288"/>
      </w:pPr>
      <w:bookmarkStart w:id="50" w:name="_Toc136943941"/>
      <w:r w:rsidRPr="00647742">
        <w:t>DAS INFRAÇÕES ADMINISTRATIVAS E SANÇÕES</w:t>
      </w:r>
      <w:bookmarkEnd w:id="50"/>
    </w:p>
    <w:p w14:paraId="08B16E0D" w14:textId="77777777" w:rsidR="00E42D59" w:rsidRPr="00647742" w:rsidRDefault="00E42D59" w:rsidP="005B2ADB">
      <w:pPr>
        <w:pStyle w:val="Nivel2"/>
        <w:spacing w:before="0" w:after="0"/>
        <w:ind w:left="0" w:firstLine="0"/>
        <w:rPr>
          <w:sz w:val="21"/>
          <w:szCs w:val="21"/>
        </w:rPr>
      </w:pPr>
      <w:r w:rsidRPr="00647742">
        <w:rPr>
          <w:sz w:val="21"/>
          <w:szCs w:val="21"/>
        </w:rPr>
        <w:t xml:space="preserve">Comete infração administrativa, nos termos da lei, o licitante que, com dolo ou culpa: </w:t>
      </w:r>
    </w:p>
    <w:p w14:paraId="19D7A75E" w14:textId="77777777" w:rsidR="00E42D59" w:rsidRPr="005B2ADB" w:rsidRDefault="006719CF" w:rsidP="005B2ADB">
      <w:pPr>
        <w:pStyle w:val="Nivel3"/>
        <w:tabs>
          <w:tab w:val="left" w:pos="1134"/>
        </w:tabs>
        <w:spacing w:before="0" w:after="0"/>
        <w:ind w:left="284" w:firstLine="0"/>
        <w:rPr>
          <w:sz w:val="21"/>
          <w:szCs w:val="21"/>
        </w:rPr>
      </w:pPr>
      <w:bookmarkStart w:id="51" w:name="_Ref114668085"/>
      <w:bookmarkStart w:id="52" w:name="_Hlk114652595"/>
      <w:r w:rsidRPr="005B2ADB">
        <w:rPr>
          <w:sz w:val="21"/>
          <w:szCs w:val="21"/>
        </w:rPr>
        <w:lastRenderedPageBreak/>
        <w:t>D</w:t>
      </w:r>
      <w:r w:rsidR="00E42D59" w:rsidRPr="005B2ADB">
        <w:rPr>
          <w:sz w:val="21"/>
          <w:szCs w:val="21"/>
        </w:rPr>
        <w:t>eixar de entregar a documentação exigida para o certame ou não entregar qualquer documento que tenha sido solicitado pelo/a pregoeiro/a durante o certame;</w:t>
      </w:r>
      <w:bookmarkEnd w:id="51"/>
    </w:p>
    <w:p w14:paraId="013C6EEF" w14:textId="77777777" w:rsidR="00E42D59" w:rsidRPr="005B2ADB" w:rsidRDefault="00E42D59" w:rsidP="005B2ADB">
      <w:pPr>
        <w:pStyle w:val="Nivel3"/>
        <w:tabs>
          <w:tab w:val="left" w:pos="1134"/>
        </w:tabs>
        <w:spacing w:before="0" w:after="0"/>
        <w:ind w:left="284" w:firstLine="0"/>
        <w:rPr>
          <w:sz w:val="21"/>
          <w:szCs w:val="21"/>
        </w:rPr>
      </w:pPr>
      <w:bookmarkStart w:id="53" w:name="_Ref114668108"/>
      <w:r w:rsidRPr="005B2ADB">
        <w:rPr>
          <w:sz w:val="21"/>
          <w:szCs w:val="21"/>
        </w:rPr>
        <w:t>Salvo em decorrência de fato superveniente devidamente justificado, não mantiver a proposta em especial quando:</w:t>
      </w:r>
      <w:bookmarkEnd w:id="53"/>
    </w:p>
    <w:p w14:paraId="067879A1"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N</w:t>
      </w:r>
      <w:r w:rsidR="00E42D59" w:rsidRPr="005B2ADB">
        <w:rPr>
          <w:sz w:val="21"/>
          <w:szCs w:val="21"/>
        </w:rPr>
        <w:t xml:space="preserve">ão enviar a proposta adequada ao último lance ofertado ou após a negociação; </w:t>
      </w:r>
    </w:p>
    <w:p w14:paraId="56DECECF"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 xml:space="preserve">ecusar-se a enviar o detalhamento da proposta quando exigível; </w:t>
      </w:r>
    </w:p>
    <w:p w14:paraId="3CB0BED0"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P</w:t>
      </w:r>
      <w:r w:rsidR="00E42D59" w:rsidRPr="005B2ADB">
        <w:rPr>
          <w:sz w:val="21"/>
          <w:szCs w:val="21"/>
        </w:rPr>
        <w:t xml:space="preserve">edir para ser desclassificado quando encerrada a etapa competitiva; ou </w:t>
      </w:r>
    </w:p>
    <w:p w14:paraId="63950375"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D</w:t>
      </w:r>
      <w:r w:rsidR="00E42D59" w:rsidRPr="005B2ADB">
        <w:rPr>
          <w:sz w:val="21"/>
          <w:szCs w:val="21"/>
        </w:rPr>
        <w:t>eixar de apresentar amostra;</w:t>
      </w:r>
    </w:p>
    <w:p w14:paraId="66B28DCC"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proposta ou amostra em desacordo com as especificações do edital; </w:t>
      </w:r>
    </w:p>
    <w:p w14:paraId="6AF6B355" w14:textId="77777777" w:rsidR="00E42D59" w:rsidRPr="005B2ADB" w:rsidRDefault="006719CF" w:rsidP="005B2ADB">
      <w:pPr>
        <w:pStyle w:val="Nivel3"/>
        <w:tabs>
          <w:tab w:val="left" w:pos="1134"/>
        </w:tabs>
        <w:spacing w:before="0" w:after="0"/>
        <w:ind w:left="284" w:firstLine="0"/>
        <w:rPr>
          <w:sz w:val="21"/>
          <w:szCs w:val="21"/>
        </w:rPr>
      </w:pPr>
      <w:bookmarkStart w:id="54" w:name="_Ref114668139"/>
      <w:r w:rsidRPr="005B2ADB">
        <w:rPr>
          <w:sz w:val="21"/>
          <w:szCs w:val="21"/>
        </w:rPr>
        <w:t>N</w:t>
      </w:r>
      <w:r w:rsidR="00E42D59" w:rsidRPr="005B2ADB">
        <w:rPr>
          <w:sz w:val="21"/>
          <w:szCs w:val="21"/>
        </w:rPr>
        <w:t>ão celebrar o contrato ou não entregar a documentação exigida para a contratação, quando convocado dentro do prazo de validade de sua proposta;</w:t>
      </w:r>
      <w:bookmarkEnd w:id="54"/>
    </w:p>
    <w:p w14:paraId="154AB71F"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ecusar-se, sem justificativa, a assinar o contrato ou a ata de registro de preço, ou a aceitar ou retirar o instrumento equivalente no prazo estabelecido pela Administração;</w:t>
      </w:r>
    </w:p>
    <w:p w14:paraId="6E5FE1D2" w14:textId="77777777" w:rsidR="00E42D59" w:rsidRPr="005B2ADB" w:rsidRDefault="006719CF" w:rsidP="005B2ADB">
      <w:pPr>
        <w:pStyle w:val="Nivel3"/>
        <w:tabs>
          <w:tab w:val="left" w:pos="1134"/>
        </w:tabs>
        <w:spacing w:before="0" w:after="0"/>
        <w:ind w:left="284" w:firstLine="0"/>
        <w:rPr>
          <w:sz w:val="21"/>
          <w:szCs w:val="21"/>
        </w:rPr>
      </w:pPr>
      <w:bookmarkStart w:id="55" w:name="_Ref114668249"/>
      <w:r w:rsidRPr="005B2ADB">
        <w:rPr>
          <w:sz w:val="21"/>
          <w:szCs w:val="21"/>
        </w:rPr>
        <w:t>A</w:t>
      </w:r>
      <w:r w:rsidR="00E42D59" w:rsidRPr="005B2ADB">
        <w:rPr>
          <w:sz w:val="21"/>
          <w:szCs w:val="21"/>
        </w:rPr>
        <w:t>presentar declaração ou documentação falsa exigida para o certame ou prestar declaração falsa durante a licitação</w:t>
      </w:r>
      <w:bookmarkEnd w:id="55"/>
    </w:p>
    <w:p w14:paraId="6F673304" w14:textId="77777777" w:rsidR="00E42D59" w:rsidRPr="005B2ADB" w:rsidRDefault="006719CF" w:rsidP="005B2ADB">
      <w:pPr>
        <w:pStyle w:val="Nivel3"/>
        <w:tabs>
          <w:tab w:val="left" w:pos="1134"/>
        </w:tabs>
        <w:spacing w:before="0" w:after="0"/>
        <w:ind w:left="284" w:firstLine="0"/>
        <w:rPr>
          <w:sz w:val="21"/>
          <w:szCs w:val="21"/>
        </w:rPr>
      </w:pPr>
      <w:bookmarkStart w:id="56" w:name="_Ref114668245"/>
      <w:r w:rsidRPr="005B2ADB">
        <w:rPr>
          <w:sz w:val="21"/>
          <w:szCs w:val="21"/>
        </w:rPr>
        <w:t>F</w:t>
      </w:r>
      <w:r w:rsidR="00E42D59" w:rsidRPr="005B2ADB">
        <w:rPr>
          <w:sz w:val="21"/>
          <w:szCs w:val="21"/>
        </w:rPr>
        <w:t>raudar a licitação</w:t>
      </w:r>
      <w:bookmarkEnd w:id="56"/>
    </w:p>
    <w:p w14:paraId="651D18DC" w14:textId="77777777" w:rsidR="00E42D59" w:rsidRPr="005B2ADB" w:rsidRDefault="006719CF" w:rsidP="005B2ADB">
      <w:pPr>
        <w:pStyle w:val="Nivel3"/>
        <w:tabs>
          <w:tab w:val="left" w:pos="1134"/>
        </w:tabs>
        <w:spacing w:before="0" w:after="0"/>
        <w:ind w:left="284" w:firstLine="0"/>
        <w:rPr>
          <w:sz w:val="21"/>
          <w:szCs w:val="21"/>
        </w:rPr>
      </w:pPr>
      <w:bookmarkStart w:id="57" w:name="_Ref114668247"/>
      <w:r w:rsidRPr="005B2ADB">
        <w:rPr>
          <w:sz w:val="21"/>
          <w:szCs w:val="21"/>
        </w:rPr>
        <w:t>C</w:t>
      </w:r>
      <w:r w:rsidR="00E42D59" w:rsidRPr="005B2ADB">
        <w:rPr>
          <w:sz w:val="21"/>
          <w:szCs w:val="21"/>
        </w:rPr>
        <w:t>omportar-se de modo inidôneo ou cometer fraude de qualquer natureza, em especial quando:</w:t>
      </w:r>
      <w:bookmarkEnd w:id="57"/>
    </w:p>
    <w:p w14:paraId="284FAC3B"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gir em conluio ou em desconformidade com a lei; </w:t>
      </w:r>
    </w:p>
    <w:p w14:paraId="138F1406"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I</w:t>
      </w:r>
      <w:r w:rsidR="00E42D59" w:rsidRPr="005B2ADB">
        <w:rPr>
          <w:sz w:val="21"/>
          <w:szCs w:val="21"/>
        </w:rPr>
        <w:t xml:space="preserve">nduzir deliberadamente a erro no julgamento; </w:t>
      </w:r>
    </w:p>
    <w:p w14:paraId="72FFF3AE" w14:textId="77777777" w:rsidR="00E42D59" w:rsidRPr="005B2ADB" w:rsidRDefault="00142138"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amostra falsificada ou deteriorada; </w:t>
      </w:r>
    </w:p>
    <w:p w14:paraId="603461AE" w14:textId="77777777" w:rsidR="00E42D59" w:rsidRPr="005B2ADB" w:rsidRDefault="00142138" w:rsidP="005B2ADB">
      <w:pPr>
        <w:pStyle w:val="Nivel3"/>
        <w:tabs>
          <w:tab w:val="left" w:pos="1134"/>
        </w:tabs>
        <w:spacing w:before="0" w:after="0"/>
        <w:ind w:left="284" w:firstLine="0"/>
        <w:rPr>
          <w:sz w:val="21"/>
          <w:szCs w:val="21"/>
        </w:rPr>
      </w:pPr>
      <w:bookmarkStart w:id="58" w:name="_Ref114668251"/>
      <w:r w:rsidRPr="005B2ADB">
        <w:rPr>
          <w:sz w:val="21"/>
          <w:szCs w:val="21"/>
        </w:rPr>
        <w:t>P</w:t>
      </w:r>
      <w:r w:rsidR="00E42D59" w:rsidRPr="005B2ADB">
        <w:rPr>
          <w:sz w:val="21"/>
          <w:szCs w:val="21"/>
        </w:rPr>
        <w:t>raticar atos ilícitos com vistas a frustrar os objetivos da licitação</w:t>
      </w:r>
      <w:bookmarkEnd w:id="58"/>
    </w:p>
    <w:p w14:paraId="549439A2" w14:textId="77777777" w:rsidR="00E42D59" w:rsidRPr="005B2ADB" w:rsidRDefault="00142138" w:rsidP="005B2ADB">
      <w:pPr>
        <w:pStyle w:val="Nivel3"/>
        <w:tabs>
          <w:tab w:val="left" w:pos="1134"/>
        </w:tabs>
        <w:spacing w:before="0" w:after="0"/>
        <w:ind w:left="284" w:firstLine="0"/>
        <w:rPr>
          <w:sz w:val="21"/>
          <w:szCs w:val="21"/>
        </w:rPr>
      </w:pPr>
      <w:bookmarkStart w:id="59" w:name="_Ref114668252"/>
      <w:r w:rsidRPr="005B2ADB">
        <w:rPr>
          <w:sz w:val="21"/>
          <w:szCs w:val="21"/>
        </w:rPr>
        <w:t>P</w:t>
      </w:r>
      <w:r w:rsidR="00E42D59" w:rsidRPr="005B2ADB">
        <w:rPr>
          <w:sz w:val="21"/>
          <w:szCs w:val="21"/>
        </w:rPr>
        <w:t xml:space="preserve">raticar ato lesivo previsto no </w:t>
      </w:r>
      <w:hyperlink r:id="rId55" w:anchor="art5" w:history="1">
        <w:r w:rsidR="00E42D59" w:rsidRPr="005B2ADB">
          <w:rPr>
            <w:sz w:val="21"/>
            <w:szCs w:val="21"/>
          </w:rPr>
          <w:t>art. 5º da Lei n.º 12.846, de 2013</w:t>
        </w:r>
      </w:hyperlink>
      <w:r w:rsidR="00E42D59" w:rsidRPr="005B2ADB">
        <w:rPr>
          <w:sz w:val="21"/>
          <w:szCs w:val="21"/>
        </w:rPr>
        <w:t>.</w:t>
      </w:r>
      <w:bookmarkEnd w:id="59"/>
    </w:p>
    <w:bookmarkEnd w:id="52"/>
    <w:p w14:paraId="5573EB7E" w14:textId="77777777" w:rsidR="007230E9" w:rsidRDefault="007230E9" w:rsidP="007230E9">
      <w:pPr>
        <w:pStyle w:val="Nivel2"/>
        <w:numPr>
          <w:ilvl w:val="0"/>
          <w:numId w:val="0"/>
        </w:numPr>
        <w:spacing w:before="0" w:after="0"/>
        <w:rPr>
          <w:sz w:val="21"/>
          <w:szCs w:val="21"/>
        </w:rPr>
      </w:pPr>
    </w:p>
    <w:p w14:paraId="5B1E3356" w14:textId="77777777" w:rsidR="00E42D59" w:rsidRPr="005B2ADB" w:rsidRDefault="00E42D59" w:rsidP="005B2ADB">
      <w:pPr>
        <w:pStyle w:val="Nivel2"/>
        <w:spacing w:before="0" w:after="0"/>
        <w:ind w:left="0" w:firstLine="0"/>
        <w:rPr>
          <w:sz w:val="21"/>
          <w:szCs w:val="21"/>
        </w:rPr>
      </w:pPr>
      <w:r w:rsidRPr="005B2ADB">
        <w:rPr>
          <w:sz w:val="21"/>
          <w:szCs w:val="21"/>
        </w:rPr>
        <w:t>Com fulcro n</w:t>
      </w:r>
      <w:r w:rsidR="00642F3A" w:rsidRPr="005B2ADB">
        <w:rPr>
          <w:sz w:val="21"/>
          <w:szCs w:val="21"/>
        </w:rPr>
        <w:t xml:space="preserve">o </w:t>
      </w:r>
      <w:r w:rsidR="00642F3A" w:rsidRPr="005B2ADB">
        <w:rPr>
          <w:rStyle w:val="Hyperlink"/>
          <w:sz w:val="21"/>
          <w:szCs w:val="21"/>
        </w:rPr>
        <w:t>art. 156 d</w:t>
      </w:r>
      <w:r w:rsidRPr="005B2ADB">
        <w:rPr>
          <w:rStyle w:val="Hyperlink"/>
          <w:sz w:val="21"/>
          <w:szCs w:val="21"/>
        </w:rPr>
        <w:t xml:space="preserve">a </w:t>
      </w:r>
      <w:hyperlink r:id="rId56" w:history="1">
        <w:r w:rsidRPr="005B2ADB">
          <w:rPr>
            <w:rStyle w:val="Hyperlink"/>
            <w:sz w:val="21"/>
            <w:szCs w:val="21"/>
          </w:rPr>
          <w:t>Lei nº 14.133, de 2021</w:t>
        </w:r>
      </w:hyperlink>
      <w:r w:rsidRPr="005B2ADB">
        <w:rPr>
          <w:sz w:val="21"/>
          <w:szCs w:val="21"/>
        </w:rPr>
        <w:t>, a Administração poderá, garantida a prévia defesa, aplicar aos licitantes e/ou adjudicatários as seguintes sanções, sem prejuízo das responsabilidades civi</w:t>
      </w:r>
      <w:r w:rsidR="00642F3A" w:rsidRPr="005B2ADB">
        <w:rPr>
          <w:sz w:val="21"/>
          <w:szCs w:val="21"/>
        </w:rPr>
        <w:t>l e criminal.</w:t>
      </w:r>
    </w:p>
    <w:p w14:paraId="30A46008" w14:textId="77777777" w:rsidR="007230E9" w:rsidRDefault="007230E9" w:rsidP="007230E9">
      <w:pPr>
        <w:pStyle w:val="Nivel2"/>
        <w:numPr>
          <w:ilvl w:val="0"/>
          <w:numId w:val="0"/>
        </w:numPr>
        <w:spacing w:before="0" w:after="0"/>
        <w:rPr>
          <w:sz w:val="21"/>
          <w:szCs w:val="21"/>
        </w:rPr>
      </w:pPr>
    </w:p>
    <w:p w14:paraId="2D04DB10" w14:textId="77777777" w:rsidR="00E42D59" w:rsidRPr="00414333" w:rsidRDefault="00642F3A" w:rsidP="005B2ADB">
      <w:pPr>
        <w:pStyle w:val="Nivel2"/>
        <w:spacing w:before="0" w:after="0"/>
        <w:ind w:left="0" w:firstLine="0"/>
        <w:rPr>
          <w:color w:val="auto"/>
          <w:sz w:val="21"/>
          <w:szCs w:val="21"/>
        </w:rPr>
      </w:pPr>
      <w:r w:rsidRPr="005B2ADB">
        <w:rPr>
          <w:sz w:val="21"/>
          <w:szCs w:val="21"/>
        </w:rPr>
        <w:t xml:space="preserve">Em caso de aplicação de </w:t>
      </w:r>
      <w:r w:rsidR="00E42D59" w:rsidRPr="005B2ADB">
        <w:rPr>
          <w:sz w:val="21"/>
          <w:szCs w:val="21"/>
        </w:rPr>
        <w:t xml:space="preserve">multa será recolhida em percentual de </w:t>
      </w:r>
      <w:r w:rsidR="00142138" w:rsidRPr="005B2ADB">
        <w:rPr>
          <w:sz w:val="21"/>
          <w:szCs w:val="21"/>
        </w:rPr>
        <w:t xml:space="preserve">0,5% a 30% incidente </w:t>
      </w:r>
      <w:r w:rsidR="00142138" w:rsidRPr="00414333">
        <w:rPr>
          <w:color w:val="auto"/>
          <w:sz w:val="21"/>
          <w:szCs w:val="21"/>
        </w:rPr>
        <w:t xml:space="preserve">sobre o valor do </w:t>
      </w:r>
      <w:r w:rsidR="009410FD" w:rsidRPr="00414333">
        <w:rPr>
          <w:color w:val="auto"/>
          <w:sz w:val="21"/>
          <w:szCs w:val="21"/>
        </w:rPr>
        <w:t>objeto</w:t>
      </w:r>
      <w:r w:rsidR="00142138" w:rsidRPr="00414333">
        <w:rPr>
          <w:color w:val="auto"/>
          <w:sz w:val="21"/>
          <w:szCs w:val="21"/>
        </w:rPr>
        <w:t xml:space="preserve"> licitado, recolhida no prazo máximo de </w:t>
      </w:r>
      <w:r w:rsidR="00142138" w:rsidRPr="00414333">
        <w:rPr>
          <w:b/>
          <w:bCs/>
          <w:color w:val="auto"/>
          <w:sz w:val="21"/>
          <w:szCs w:val="21"/>
        </w:rPr>
        <w:t xml:space="preserve">30 (trinta) dias </w:t>
      </w:r>
      <w:r w:rsidR="00142138" w:rsidRPr="00414333">
        <w:rPr>
          <w:color w:val="auto"/>
          <w:sz w:val="21"/>
          <w:szCs w:val="21"/>
        </w:rPr>
        <w:t>corridos</w:t>
      </w:r>
      <w:r w:rsidR="00E42D59" w:rsidRPr="00414333">
        <w:rPr>
          <w:color w:val="auto"/>
          <w:sz w:val="21"/>
          <w:szCs w:val="21"/>
        </w:rPr>
        <w:t xml:space="preserve">, a contar da comunicação oficial. </w:t>
      </w:r>
    </w:p>
    <w:p w14:paraId="2E54CB95" w14:textId="77777777" w:rsidR="00E42D59" w:rsidRPr="00414333" w:rsidRDefault="00E42D59" w:rsidP="005B2ADB">
      <w:pPr>
        <w:pStyle w:val="Nivel3"/>
        <w:spacing w:before="0" w:after="0"/>
        <w:ind w:left="284" w:firstLine="0"/>
        <w:rPr>
          <w:color w:val="auto"/>
          <w:sz w:val="21"/>
          <w:szCs w:val="21"/>
        </w:rPr>
      </w:pPr>
      <w:bookmarkStart w:id="60" w:name="_Hlk113876035"/>
      <w:r w:rsidRPr="00414333">
        <w:rPr>
          <w:color w:val="auto"/>
          <w:sz w:val="21"/>
          <w:szCs w:val="21"/>
        </w:rPr>
        <w:t xml:space="preserve">Para as infrações previstas nos itens </w:t>
      </w:r>
      <w:r w:rsidRPr="00414333">
        <w:rPr>
          <w:color w:val="auto"/>
          <w:sz w:val="21"/>
          <w:szCs w:val="21"/>
        </w:rPr>
        <w:fldChar w:fldCharType="begin"/>
      </w:r>
      <w:r w:rsidRPr="00414333">
        <w:rPr>
          <w:color w:val="auto"/>
          <w:sz w:val="21"/>
          <w:szCs w:val="21"/>
        </w:rPr>
        <w:instrText xml:space="preserve"> REF _Ref114668085 \r \h  \* MERGEFORMAT </w:instrText>
      </w:r>
      <w:r w:rsidRPr="00414333">
        <w:rPr>
          <w:color w:val="auto"/>
          <w:sz w:val="21"/>
          <w:szCs w:val="21"/>
        </w:rPr>
      </w:r>
      <w:r w:rsidRPr="00414333">
        <w:rPr>
          <w:color w:val="auto"/>
          <w:sz w:val="21"/>
          <w:szCs w:val="21"/>
        </w:rPr>
        <w:fldChar w:fldCharType="separate"/>
      </w:r>
      <w:r w:rsidRPr="00414333">
        <w:rPr>
          <w:color w:val="auto"/>
          <w:sz w:val="21"/>
          <w:szCs w:val="21"/>
          <w:highlight w:val="lightGray"/>
        </w:rPr>
        <w:t>15.1.1</w:t>
      </w:r>
      <w:r w:rsidRPr="00414333">
        <w:rPr>
          <w:color w:val="auto"/>
          <w:sz w:val="21"/>
          <w:szCs w:val="21"/>
        </w:rPr>
        <w:fldChar w:fldCharType="end"/>
      </w:r>
      <w:r w:rsidRPr="00414333">
        <w:rPr>
          <w:color w:val="auto"/>
          <w:sz w:val="21"/>
          <w:szCs w:val="21"/>
          <w:highlight w:val="lightGray"/>
        </w:rPr>
        <w:t xml:space="preserve">, </w:t>
      </w:r>
      <w:r w:rsidRPr="00414333">
        <w:rPr>
          <w:color w:val="auto"/>
          <w:sz w:val="21"/>
          <w:szCs w:val="21"/>
        </w:rPr>
        <w:fldChar w:fldCharType="begin"/>
      </w:r>
      <w:r w:rsidRPr="00414333">
        <w:rPr>
          <w:color w:val="auto"/>
          <w:sz w:val="21"/>
          <w:szCs w:val="21"/>
        </w:rPr>
        <w:instrText xml:space="preserve"> REF _Ref114668108 \r \h  \* MERGEFORMAT </w:instrText>
      </w:r>
      <w:r w:rsidRPr="00414333">
        <w:rPr>
          <w:color w:val="auto"/>
          <w:sz w:val="21"/>
          <w:szCs w:val="21"/>
        </w:rPr>
      </w:r>
      <w:r w:rsidRPr="00414333">
        <w:rPr>
          <w:color w:val="auto"/>
          <w:sz w:val="21"/>
          <w:szCs w:val="21"/>
        </w:rPr>
        <w:fldChar w:fldCharType="separate"/>
      </w:r>
      <w:r w:rsidRPr="00414333">
        <w:rPr>
          <w:color w:val="auto"/>
          <w:sz w:val="21"/>
          <w:szCs w:val="21"/>
          <w:highlight w:val="lightGray"/>
        </w:rPr>
        <w:t>15.1.2</w:t>
      </w:r>
      <w:r w:rsidRPr="00414333">
        <w:rPr>
          <w:color w:val="auto"/>
          <w:sz w:val="21"/>
          <w:szCs w:val="21"/>
        </w:rPr>
        <w:fldChar w:fldCharType="end"/>
      </w:r>
      <w:r w:rsidRPr="00414333">
        <w:rPr>
          <w:color w:val="auto"/>
          <w:sz w:val="21"/>
          <w:szCs w:val="21"/>
          <w:highlight w:val="lightGray"/>
        </w:rPr>
        <w:t xml:space="preserve"> e </w:t>
      </w:r>
      <w:r w:rsidRPr="00414333">
        <w:rPr>
          <w:color w:val="auto"/>
          <w:sz w:val="21"/>
          <w:szCs w:val="21"/>
        </w:rPr>
        <w:fldChar w:fldCharType="begin"/>
      </w:r>
      <w:r w:rsidRPr="00414333">
        <w:rPr>
          <w:color w:val="auto"/>
          <w:sz w:val="21"/>
          <w:szCs w:val="21"/>
        </w:rPr>
        <w:instrText xml:space="preserve"> REF _Ref114668139 \r \h  \* MERGEFORMAT </w:instrText>
      </w:r>
      <w:r w:rsidRPr="00414333">
        <w:rPr>
          <w:color w:val="auto"/>
          <w:sz w:val="21"/>
          <w:szCs w:val="21"/>
        </w:rPr>
      </w:r>
      <w:r w:rsidRPr="00414333">
        <w:rPr>
          <w:color w:val="auto"/>
          <w:sz w:val="21"/>
          <w:szCs w:val="21"/>
        </w:rPr>
        <w:fldChar w:fldCharType="separate"/>
      </w:r>
      <w:r w:rsidRPr="00414333">
        <w:rPr>
          <w:color w:val="auto"/>
          <w:sz w:val="21"/>
          <w:szCs w:val="21"/>
          <w:highlight w:val="lightGray"/>
        </w:rPr>
        <w:t>15.1.3</w:t>
      </w:r>
      <w:r w:rsidRPr="00414333">
        <w:rPr>
          <w:color w:val="auto"/>
          <w:sz w:val="21"/>
          <w:szCs w:val="21"/>
        </w:rPr>
        <w:fldChar w:fldCharType="end"/>
      </w:r>
      <w:r w:rsidRPr="00414333">
        <w:rPr>
          <w:color w:val="auto"/>
          <w:sz w:val="21"/>
          <w:szCs w:val="21"/>
        </w:rPr>
        <w:t>, a multa será de 0,5% a 15%</w:t>
      </w:r>
      <w:r w:rsidR="00142138" w:rsidRPr="00414333">
        <w:rPr>
          <w:color w:val="auto"/>
          <w:sz w:val="21"/>
          <w:szCs w:val="21"/>
        </w:rPr>
        <w:t xml:space="preserve"> </w:t>
      </w:r>
      <w:r w:rsidRPr="00414333">
        <w:rPr>
          <w:color w:val="auto"/>
          <w:sz w:val="21"/>
          <w:szCs w:val="21"/>
        </w:rPr>
        <w:t xml:space="preserve">do valor do </w:t>
      </w:r>
      <w:r w:rsidR="009410FD" w:rsidRPr="00414333">
        <w:rPr>
          <w:color w:val="auto"/>
          <w:sz w:val="21"/>
          <w:szCs w:val="21"/>
        </w:rPr>
        <w:t>objeto</w:t>
      </w:r>
      <w:r w:rsidRPr="00414333">
        <w:rPr>
          <w:color w:val="auto"/>
          <w:sz w:val="21"/>
          <w:szCs w:val="21"/>
        </w:rPr>
        <w:t xml:space="preserve"> licitado.</w:t>
      </w:r>
    </w:p>
    <w:bookmarkEnd w:id="60"/>
    <w:p w14:paraId="0612D3A5" w14:textId="77777777" w:rsidR="00E42D59" w:rsidRPr="00414333" w:rsidRDefault="00E42D59" w:rsidP="005B2ADB">
      <w:pPr>
        <w:pStyle w:val="Nivel3"/>
        <w:spacing w:before="0" w:after="0"/>
        <w:ind w:left="284" w:firstLine="0"/>
        <w:rPr>
          <w:color w:val="auto"/>
          <w:sz w:val="21"/>
          <w:szCs w:val="21"/>
        </w:rPr>
      </w:pPr>
      <w:r w:rsidRPr="00414333">
        <w:rPr>
          <w:color w:val="auto"/>
          <w:sz w:val="21"/>
          <w:szCs w:val="21"/>
        </w:rPr>
        <w:t xml:space="preserve">Para as infrações previstas nos itens </w:t>
      </w:r>
      <w:r w:rsidRPr="00414333">
        <w:rPr>
          <w:color w:val="auto"/>
          <w:sz w:val="21"/>
          <w:szCs w:val="21"/>
        </w:rPr>
        <w:fldChar w:fldCharType="begin"/>
      </w:r>
      <w:r w:rsidRPr="00414333">
        <w:rPr>
          <w:color w:val="auto"/>
          <w:sz w:val="21"/>
          <w:szCs w:val="21"/>
        </w:rPr>
        <w:instrText xml:space="preserve"> REF _Ref114668249 \r \h  \* MERGEFORMAT </w:instrText>
      </w:r>
      <w:r w:rsidRPr="00414333">
        <w:rPr>
          <w:color w:val="auto"/>
          <w:sz w:val="21"/>
          <w:szCs w:val="21"/>
        </w:rPr>
      </w:r>
      <w:r w:rsidRPr="00414333">
        <w:rPr>
          <w:color w:val="auto"/>
          <w:sz w:val="21"/>
          <w:szCs w:val="21"/>
        </w:rPr>
        <w:fldChar w:fldCharType="separate"/>
      </w:r>
      <w:r w:rsidRPr="00414333">
        <w:rPr>
          <w:color w:val="auto"/>
          <w:sz w:val="21"/>
          <w:szCs w:val="21"/>
        </w:rPr>
        <w:t>15.1.4</w:t>
      </w:r>
      <w:r w:rsidRPr="00414333">
        <w:rPr>
          <w:color w:val="auto"/>
          <w:sz w:val="21"/>
          <w:szCs w:val="21"/>
        </w:rPr>
        <w:fldChar w:fldCharType="end"/>
      </w:r>
      <w:r w:rsidRPr="00414333">
        <w:rPr>
          <w:color w:val="auto"/>
          <w:sz w:val="21"/>
          <w:szCs w:val="21"/>
        </w:rPr>
        <w:t xml:space="preserve">, </w:t>
      </w:r>
      <w:r w:rsidRPr="00414333">
        <w:rPr>
          <w:color w:val="auto"/>
          <w:sz w:val="21"/>
          <w:szCs w:val="21"/>
        </w:rPr>
        <w:fldChar w:fldCharType="begin"/>
      </w:r>
      <w:r w:rsidRPr="00414333">
        <w:rPr>
          <w:color w:val="auto"/>
          <w:sz w:val="21"/>
          <w:szCs w:val="21"/>
        </w:rPr>
        <w:instrText xml:space="preserve"> REF _Ref114668245 \r \h  \* MERGEFORMAT </w:instrText>
      </w:r>
      <w:r w:rsidRPr="00414333">
        <w:rPr>
          <w:color w:val="auto"/>
          <w:sz w:val="21"/>
          <w:szCs w:val="21"/>
        </w:rPr>
      </w:r>
      <w:r w:rsidRPr="00414333">
        <w:rPr>
          <w:color w:val="auto"/>
          <w:sz w:val="21"/>
          <w:szCs w:val="21"/>
        </w:rPr>
        <w:fldChar w:fldCharType="separate"/>
      </w:r>
      <w:r w:rsidRPr="00414333">
        <w:rPr>
          <w:color w:val="auto"/>
          <w:sz w:val="21"/>
          <w:szCs w:val="21"/>
        </w:rPr>
        <w:t>15.1.5</w:t>
      </w:r>
      <w:r w:rsidRPr="00414333">
        <w:rPr>
          <w:color w:val="auto"/>
          <w:sz w:val="21"/>
          <w:szCs w:val="21"/>
        </w:rPr>
        <w:fldChar w:fldCharType="end"/>
      </w:r>
      <w:r w:rsidRPr="00414333">
        <w:rPr>
          <w:color w:val="auto"/>
          <w:sz w:val="21"/>
          <w:szCs w:val="21"/>
        </w:rPr>
        <w:t xml:space="preserve">, </w:t>
      </w:r>
      <w:r w:rsidRPr="00414333">
        <w:rPr>
          <w:color w:val="auto"/>
          <w:sz w:val="21"/>
          <w:szCs w:val="21"/>
        </w:rPr>
        <w:fldChar w:fldCharType="begin"/>
      </w:r>
      <w:r w:rsidRPr="00414333">
        <w:rPr>
          <w:color w:val="auto"/>
          <w:sz w:val="21"/>
          <w:szCs w:val="21"/>
        </w:rPr>
        <w:instrText xml:space="preserve"> REF _Ref114668247 \r \h  \* MERGEFORMAT </w:instrText>
      </w:r>
      <w:r w:rsidRPr="00414333">
        <w:rPr>
          <w:color w:val="auto"/>
          <w:sz w:val="21"/>
          <w:szCs w:val="21"/>
        </w:rPr>
      </w:r>
      <w:r w:rsidRPr="00414333">
        <w:rPr>
          <w:color w:val="auto"/>
          <w:sz w:val="21"/>
          <w:szCs w:val="21"/>
        </w:rPr>
        <w:fldChar w:fldCharType="separate"/>
      </w:r>
      <w:r w:rsidRPr="00414333">
        <w:rPr>
          <w:color w:val="auto"/>
          <w:sz w:val="21"/>
          <w:szCs w:val="21"/>
        </w:rPr>
        <w:t>15.1.6</w:t>
      </w:r>
      <w:r w:rsidRPr="00414333">
        <w:rPr>
          <w:color w:val="auto"/>
          <w:sz w:val="21"/>
          <w:szCs w:val="21"/>
        </w:rPr>
        <w:fldChar w:fldCharType="end"/>
      </w:r>
      <w:r w:rsidRPr="00414333">
        <w:rPr>
          <w:color w:val="auto"/>
          <w:sz w:val="21"/>
          <w:szCs w:val="21"/>
        </w:rPr>
        <w:t xml:space="preserve">, </w:t>
      </w:r>
      <w:r w:rsidRPr="00414333">
        <w:rPr>
          <w:color w:val="auto"/>
          <w:sz w:val="21"/>
          <w:szCs w:val="21"/>
        </w:rPr>
        <w:fldChar w:fldCharType="begin"/>
      </w:r>
      <w:r w:rsidRPr="00414333">
        <w:rPr>
          <w:color w:val="auto"/>
          <w:sz w:val="21"/>
          <w:szCs w:val="21"/>
        </w:rPr>
        <w:instrText xml:space="preserve"> REF _Ref114668251 \r \h  \* MERGEFORMAT </w:instrText>
      </w:r>
      <w:r w:rsidRPr="00414333">
        <w:rPr>
          <w:color w:val="auto"/>
          <w:sz w:val="21"/>
          <w:szCs w:val="21"/>
        </w:rPr>
      </w:r>
      <w:r w:rsidRPr="00414333">
        <w:rPr>
          <w:color w:val="auto"/>
          <w:sz w:val="21"/>
          <w:szCs w:val="21"/>
        </w:rPr>
        <w:fldChar w:fldCharType="separate"/>
      </w:r>
      <w:r w:rsidRPr="00414333">
        <w:rPr>
          <w:color w:val="auto"/>
          <w:sz w:val="21"/>
          <w:szCs w:val="21"/>
        </w:rPr>
        <w:t>15.1.7</w:t>
      </w:r>
      <w:r w:rsidRPr="00414333">
        <w:rPr>
          <w:color w:val="auto"/>
          <w:sz w:val="21"/>
          <w:szCs w:val="21"/>
        </w:rPr>
        <w:fldChar w:fldCharType="end"/>
      </w:r>
      <w:r w:rsidRPr="00414333">
        <w:rPr>
          <w:color w:val="auto"/>
          <w:sz w:val="21"/>
          <w:szCs w:val="21"/>
        </w:rPr>
        <w:t xml:space="preserve"> e </w:t>
      </w:r>
      <w:r w:rsidRPr="00414333">
        <w:rPr>
          <w:color w:val="auto"/>
          <w:sz w:val="21"/>
          <w:szCs w:val="21"/>
        </w:rPr>
        <w:fldChar w:fldCharType="begin"/>
      </w:r>
      <w:r w:rsidRPr="00414333">
        <w:rPr>
          <w:color w:val="auto"/>
          <w:sz w:val="21"/>
          <w:szCs w:val="21"/>
        </w:rPr>
        <w:instrText xml:space="preserve"> REF _Ref114668252 \r \h  \* MERGEFORMAT </w:instrText>
      </w:r>
      <w:r w:rsidRPr="00414333">
        <w:rPr>
          <w:color w:val="auto"/>
          <w:sz w:val="21"/>
          <w:szCs w:val="21"/>
        </w:rPr>
      </w:r>
      <w:r w:rsidRPr="00414333">
        <w:rPr>
          <w:color w:val="auto"/>
          <w:sz w:val="21"/>
          <w:szCs w:val="21"/>
        </w:rPr>
        <w:fldChar w:fldCharType="separate"/>
      </w:r>
      <w:r w:rsidRPr="00414333">
        <w:rPr>
          <w:color w:val="auto"/>
          <w:sz w:val="21"/>
          <w:szCs w:val="21"/>
        </w:rPr>
        <w:t>15.1.8</w:t>
      </w:r>
      <w:r w:rsidRPr="00414333">
        <w:rPr>
          <w:color w:val="auto"/>
          <w:sz w:val="21"/>
          <w:szCs w:val="21"/>
        </w:rPr>
        <w:fldChar w:fldCharType="end"/>
      </w:r>
      <w:r w:rsidRPr="00414333">
        <w:rPr>
          <w:color w:val="auto"/>
          <w:sz w:val="21"/>
          <w:szCs w:val="21"/>
        </w:rPr>
        <w:t>, a multa será de 15%</w:t>
      </w:r>
      <w:r w:rsidR="00142138" w:rsidRPr="00414333">
        <w:rPr>
          <w:color w:val="auto"/>
          <w:sz w:val="21"/>
          <w:szCs w:val="21"/>
        </w:rPr>
        <w:t xml:space="preserve"> </w:t>
      </w:r>
      <w:r w:rsidRPr="00414333">
        <w:rPr>
          <w:color w:val="auto"/>
          <w:sz w:val="21"/>
          <w:szCs w:val="21"/>
        </w:rPr>
        <w:t>a 30%</w:t>
      </w:r>
      <w:r w:rsidR="004446F5" w:rsidRPr="00414333">
        <w:rPr>
          <w:color w:val="auto"/>
          <w:sz w:val="21"/>
          <w:szCs w:val="21"/>
        </w:rPr>
        <w:t xml:space="preserve"> </w:t>
      </w:r>
      <w:r w:rsidRPr="00414333">
        <w:rPr>
          <w:color w:val="auto"/>
          <w:sz w:val="21"/>
          <w:szCs w:val="21"/>
        </w:rPr>
        <w:t xml:space="preserve">do valor do </w:t>
      </w:r>
      <w:r w:rsidR="009410FD" w:rsidRPr="00414333">
        <w:rPr>
          <w:color w:val="auto"/>
          <w:sz w:val="21"/>
          <w:szCs w:val="21"/>
        </w:rPr>
        <w:t>objeto</w:t>
      </w:r>
      <w:r w:rsidRPr="00414333">
        <w:rPr>
          <w:color w:val="auto"/>
          <w:sz w:val="21"/>
          <w:szCs w:val="21"/>
        </w:rPr>
        <w:t xml:space="preserve"> licitado.</w:t>
      </w:r>
    </w:p>
    <w:p w14:paraId="1B4E237B" w14:textId="77777777" w:rsidR="007230E9" w:rsidRPr="00414333" w:rsidRDefault="007230E9" w:rsidP="007230E9">
      <w:pPr>
        <w:pStyle w:val="Nivel2"/>
        <w:numPr>
          <w:ilvl w:val="0"/>
          <w:numId w:val="0"/>
        </w:numPr>
        <w:spacing w:before="0" w:after="0"/>
        <w:rPr>
          <w:color w:val="auto"/>
          <w:sz w:val="21"/>
          <w:szCs w:val="21"/>
        </w:rPr>
      </w:pPr>
    </w:p>
    <w:p w14:paraId="1FB3E48D" w14:textId="77777777" w:rsidR="00E42D59" w:rsidRPr="005B2ADB" w:rsidRDefault="00E42D59" w:rsidP="005B2ADB">
      <w:pPr>
        <w:pStyle w:val="Nivel2"/>
        <w:spacing w:before="0" w:after="0"/>
        <w:ind w:left="0" w:firstLine="0"/>
        <w:rPr>
          <w:sz w:val="21"/>
          <w:szCs w:val="21"/>
        </w:rPr>
      </w:pPr>
      <w:r w:rsidRPr="005B2ADB">
        <w:rPr>
          <w:sz w:val="21"/>
          <w:szCs w:val="21"/>
        </w:rPr>
        <w:t>As sanções de advertência, impedimento de licitar e contratar e declaração de inidoneidade para licitar ou contratar poderão ser aplicadas, cumulativamente ou não, à penalidade de multa.</w:t>
      </w:r>
    </w:p>
    <w:p w14:paraId="5353B7E8" w14:textId="77777777" w:rsidR="007230E9" w:rsidRDefault="007230E9" w:rsidP="007230E9">
      <w:pPr>
        <w:pStyle w:val="Nivel2"/>
        <w:numPr>
          <w:ilvl w:val="0"/>
          <w:numId w:val="0"/>
        </w:numPr>
        <w:spacing w:before="0" w:after="0"/>
        <w:rPr>
          <w:sz w:val="21"/>
          <w:szCs w:val="21"/>
        </w:rPr>
      </w:pPr>
    </w:p>
    <w:p w14:paraId="4DC33272" w14:textId="77777777" w:rsidR="004446F5" w:rsidRDefault="00E42D59" w:rsidP="005B2ADB">
      <w:pPr>
        <w:pStyle w:val="Nivel2"/>
        <w:spacing w:before="0" w:after="0"/>
        <w:ind w:left="0" w:firstLine="0"/>
        <w:rPr>
          <w:sz w:val="21"/>
          <w:szCs w:val="21"/>
        </w:rPr>
      </w:pPr>
      <w:r w:rsidRPr="005B2ADB">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5B2ADB">
        <w:rPr>
          <w:sz w:val="21"/>
          <w:szCs w:val="21"/>
        </w:rPr>
        <w:t xml:space="preserve"> previamente instituída</w:t>
      </w:r>
      <w:r w:rsidR="004446F5" w:rsidRPr="005B2ADB">
        <w:rPr>
          <w:sz w:val="21"/>
          <w:szCs w:val="21"/>
        </w:rPr>
        <w:t>, assegurando-se o contraditório e ampla defesa, nos termos da Lei 14.133, de 2021 e do Decreto Municipal n.° 5.807, de 2023.</w:t>
      </w:r>
    </w:p>
    <w:p w14:paraId="2102619F" w14:textId="77777777" w:rsidR="0051006B" w:rsidRDefault="0051006B" w:rsidP="0051006B">
      <w:pPr>
        <w:pStyle w:val="PargrafodaLista"/>
        <w:rPr>
          <w:sz w:val="21"/>
          <w:szCs w:val="21"/>
        </w:rPr>
      </w:pPr>
    </w:p>
    <w:p w14:paraId="7AE0E6C7" w14:textId="77777777" w:rsidR="0051006B" w:rsidRDefault="0051006B" w:rsidP="0051006B">
      <w:pPr>
        <w:pStyle w:val="Nivel2"/>
        <w:numPr>
          <w:ilvl w:val="0"/>
          <w:numId w:val="0"/>
        </w:numPr>
        <w:spacing w:before="0" w:after="0"/>
        <w:rPr>
          <w:sz w:val="21"/>
          <w:szCs w:val="21"/>
        </w:rPr>
      </w:pPr>
    </w:p>
    <w:p w14:paraId="5E20AD75" w14:textId="77777777" w:rsidR="0051006B" w:rsidRDefault="0051006B" w:rsidP="0051006B">
      <w:pPr>
        <w:pStyle w:val="Nivel2"/>
        <w:numPr>
          <w:ilvl w:val="0"/>
          <w:numId w:val="0"/>
        </w:numPr>
        <w:spacing w:before="0" w:after="0"/>
        <w:rPr>
          <w:sz w:val="21"/>
          <w:szCs w:val="21"/>
        </w:rPr>
      </w:pPr>
    </w:p>
    <w:p w14:paraId="6C01051F" w14:textId="77777777" w:rsidR="0051006B" w:rsidRPr="005B2ADB" w:rsidRDefault="0051006B" w:rsidP="0051006B">
      <w:pPr>
        <w:pStyle w:val="Nivel2"/>
        <w:numPr>
          <w:ilvl w:val="0"/>
          <w:numId w:val="0"/>
        </w:numPr>
        <w:spacing w:before="0" w:after="0"/>
        <w:rPr>
          <w:sz w:val="21"/>
          <w:szCs w:val="21"/>
        </w:rPr>
      </w:pPr>
    </w:p>
    <w:p w14:paraId="54732038" w14:textId="77777777" w:rsidR="00E42D59" w:rsidRPr="005B2ADB" w:rsidRDefault="00E42D59" w:rsidP="00791C92">
      <w:pPr>
        <w:pStyle w:val="Nivel01"/>
        <w:spacing w:before="288" w:after="288"/>
      </w:pPr>
      <w:bookmarkStart w:id="61" w:name="_Toc136943943"/>
      <w:r w:rsidRPr="005B2ADB">
        <w:t>DAS DISPOSIÇÕES GERAIS</w:t>
      </w:r>
      <w:bookmarkEnd w:id="61"/>
    </w:p>
    <w:p w14:paraId="5FA7F842" w14:textId="77777777" w:rsidR="00E42D59" w:rsidRPr="005B2ADB" w:rsidRDefault="00662E94" w:rsidP="005B2ADB">
      <w:pPr>
        <w:pStyle w:val="Nivel2"/>
        <w:spacing w:before="0" w:after="0"/>
        <w:ind w:left="0" w:firstLine="0"/>
        <w:rPr>
          <w:sz w:val="21"/>
          <w:szCs w:val="21"/>
        </w:rPr>
      </w:pPr>
      <w:r w:rsidRPr="005B2ADB">
        <w:rPr>
          <w:sz w:val="21"/>
          <w:szCs w:val="21"/>
        </w:rPr>
        <w:t>Serão divulgados os atos</w:t>
      </w:r>
      <w:r w:rsidR="00E42D59" w:rsidRPr="005B2ADB">
        <w:rPr>
          <w:b/>
          <w:color w:val="FF0000"/>
          <w:sz w:val="21"/>
          <w:szCs w:val="21"/>
        </w:rPr>
        <w:t xml:space="preserve"> </w:t>
      </w:r>
      <w:r w:rsidR="00E42D59" w:rsidRPr="005B2ADB">
        <w:rPr>
          <w:sz w:val="21"/>
          <w:szCs w:val="21"/>
        </w:rPr>
        <w:t>da sessão pública no sistema eletrônico</w:t>
      </w:r>
      <w:r w:rsidRPr="005B2ADB">
        <w:rPr>
          <w:sz w:val="21"/>
          <w:szCs w:val="21"/>
        </w:rPr>
        <w:t xml:space="preserve"> Comprasgov</w:t>
      </w:r>
      <w:r w:rsidR="00E42D59" w:rsidRPr="005B2ADB">
        <w:rPr>
          <w:sz w:val="21"/>
          <w:szCs w:val="21"/>
        </w:rPr>
        <w:t>.</w:t>
      </w:r>
    </w:p>
    <w:p w14:paraId="49EBD5BE" w14:textId="77777777" w:rsidR="007230E9" w:rsidRDefault="007230E9" w:rsidP="007230E9">
      <w:pPr>
        <w:pStyle w:val="Nivel2"/>
        <w:numPr>
          <w:ilvl w:val="0"/>
          <w:numId w:val="0"/>
        </w:numPr>
        <w:spacing w:before="0" w:after="0"/>
        <w:rPr>
          <w:sz w:val="21"/>
          <w:szCs w:val="21"/>
        </w:rPr>
      </w:pPr>
    </w:p>
    <w:p w14:paraId="7773A4B9" w14:textId="77777777" w:rsidR="00E42D59" w:rsidRPr="005B2ADB" w:rsidRDefault="00E42D59" w:rsidP="005B2ADB">
      <w:pPr>
        <w:pStyle w:val="Nivel2"/>
        <w:spacing w:before="0" w:after="0"/>
        <w:ind w:left="0" w:firstLine="0"/>
        <w:rPr>
          <w:sz w:val="21"/>
          <w:szCs w:val="21"/>
        </w:rPr>
      </w:pPr>
      <w:r w:rsidRPr="005B2ADB">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835115" w14:textId="77777777" w:rsidR="007230E9" w:rsidRDefault="007230E9" w:rsidP="007230E9">
      <w:pPr>
        <w:pStyle w:val="Nivel2"/>
        <w:numPr>
          <w:ilvl w:val="0"/>
          <w:numId w:val="0"/>
        </w:numPr>
        <w:spacing w:before="0" w:after="0"/>
        <w:rPr>
          <w:sz w:val="21"/>
          <w:szCs w:val="21"/>
        </w:rPr>
      </w:pPr>
    </w:p>
    <w:p w14:paraId="0ACA607C" w14:textId="77777777" w:rsidR="00E42D59" w:rsidRPr="005B2ADB" w:rsidRDefault="00E42D59" w:rsidP="005B2ADB">
      <w:pPr>
        <w:pStyle w:val="Nivel2"/>
        <w:spacing w:before="0" w:after="0"/>
        <w:ind w:left="0" w:firstLine="0"/>
        <w:rPr>
          <w:sz w:val="21"/>
          <w:szCs w:val="21"/>
        </w:rPr>
      </w:pPr>
      <w:r w:rsidRPr="005B2ADB">
        <w:rPr>
          <w:sz w:val="21"/>
          <w:szCs w:val="21"/>
        </w:rPr>
        <w:t>Todas as referências de tempo no Edital, no aviso e durante a sessão pública observarão o horário de Brasília - DF.</w:t>
      </w:r>
    </w:p>
    <w:p w14:paraId="10E41DF6" w14:textId="77777777" w:rsidR="007230E9" w:rsidRDefault="007230E9" w:rsidP="007230E9">
      <w:pPr>
        <w:pStyle w:val="Nivel2"/>
        <w:numPr>
          <w:ilvl w:val="0"/>
          <w:numId w:val="0"/>
        </w:numPr>
        <w:spacing w:before="0" w:after="0"/>
        <w:rPr>
          <w:sz w:val="21"/>
          <w:szCs w:val="21"/>
        </w:rPr>
      </w:pPr>
    </w:p>
    <w:p w14:paraId="1A5E2097" w14:textId="77777777" w:rsidR="00E42D59" w:rsidRPr="005B2ADB" w:rsidRDefault="00E42D59" w:rsidP="005B2ADB">
      <w:pPr>
        <w:pStyle w:val="Nivel2"/>
        <w:spacing w:before="0" w:after="0"/>
        <w:ind w:left="0" w:firstLine="0"/>
        <w:rPr>
          <w:sz w:val="21"/>
          <w:szCs w:val="21"/>
        </w:rPr>
      </w:pPr>
      <w:r w:rsidRPr="005B2ADB">
        <w:rPr>
          <w:sz w:val="21"/>
          <w:szCs w:val="21"/>
        </w:rPr>
        <w:t>A homologação do resultado desta licitação não implicará direito à contratação.</w:t>
      </w:r>
    </w:p>
    <w:p w14:paraId="2814F981" w14:textId="77777777" w:rsidR="007230E9" w:rsidRDefault="007230E9" w:rsidP="007230E9">
      <w:pPr>
        <w:pStyle w:val="Nivel2"/>
        <w:numPr>
          <w:ilvl w:val="0"/>
          <w:numId w:val="0"/>
        </w:numPr>
        <w:spacing w:before="0" w:after="0"/>
        <w:rPr>
          <w:sz w:val="21"/>
          <w:szCs w:val="21"/>
        </w:rPr>
      </w:pPr>
    </w:p>
    <w:p w14:paraId="47B489A1" w14:textId="77777777" w:rsidR="00E42D59" w:rsidRPr="005B2ADB" w:rsidRDefault="00E42D59" w:rsidP="005B2ADB">
      <w:pPr>
        <w:pStyle w:val="Nivel2"/>
        <w:spacing w:before="0" w:after="0"/>
        <w:ind w:left="0" w:firstLine="0"/>
        <w:rPr>
          <w:sz w:val="21"/>
          <w:szCs w:val="21"/>
        </w:rPr>
      </w:pPr>
      <w:r w:rsidRPr="005B2ADB">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10AF11" w14:textId="77777777" w:rsidR="007230E9" w:rsidRDefault="007230E9" w:rsidP="007230E9">
      <w:pPr>
        <w:pStyle w:val="Nivel2"/>
        <w:numPr>
          <w:ilvl w:val="0"/>
          <w:numId w:val="0"/>
        </w:numPr>
        <w:spacing w:before="0" w:after="0"/>
        <w:rPr>
          <w:sz w:val="21"/>
          <w:szCs w:val="21"/>
        </w:rPr>
      </w:pPr>
    </w:p>
    <w:p w14:paraId="3F190740" w14:textId="77777777" w:rsidR="00E42D59" w:rsidRPr="005B2ADB" w:rsidRDefault="00E42D59" w:rsidP="005B2ADB">
      <w:pPr>
        <w:pStyle w:val="Nivel2"/>
        <w:spacing w:before="0" w:after="0"/>
        <w:ind w:left="0" w:firstLine="0"/>
        <w:rPr>
          <w:sz w:val="21"/>
          <w:szCs w:val="21"/>
        </w:rPr>
      </w:pPr>
      <w:r w:rsidRPr="005B2ADB">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E3807A1" w14:textId="77777777" w:rsidR="007230E9" w:rsidRDefault="007230E9" w:rsidP="007230E9">
      <w:pPr>
        <w:pStyle w:val="Nivel2"/>
        <w:numPr>
          <w:ilvl w:val="0"/>
          <w:numId w:val="0"/>
        </w:numPr>
        <w:spacing w:before="0" w:after="0"/>
        <w:rPr>
          <w:sz w:val="21"/>
          <w:szCs w:val="21"/>
        </w:rPr>
      </w:pPr>
    </w:p>
    <w:p w14:paraId="06897C1D" w14:textId="77777777" w:rsidR="00E42D59" w:rsidRPr="005B2ADB" w:rsidRDefault="00E42D59" w:rsidP="005B2ADB">
      <w:pPr>
        <w:pStyle w:val="Nivel2"/>
        <w:spacing w:before="0" w:after="0"/>
        <w:ind w:left="0" w:firstLine="0"/>
        <w:rPr>
          <w:sz w:val="21"/>
          <w:szCs w:val="21"/>
        </w:rPr>
      </w:pPr>
      <w:r w:rsidRPr="005B2ADB">
        <w:rPr>
          <w:sz w:val="21"/>
          <w:szCs w:val="21"/>
        </w:rPr>
        <w:t>Na contagem dos prazos estabelecidos neste Edital e seus Anexos, excluir-se-á o dia do início e incluir-se-á o do vencimento. Só se iniciam e vencem os prazos em dias de expediente na Administração.</w:t>
      </w:r>
    </w:p>
    <w:p w14:paraId="636B2918" w14:textId="77777777" w:rsidR="007230E9" w:rsidRDefault="007230E9" w:rsidP="007230E9">
      <w:pPr>
        <w:pStyle w:val="Nivel2"/>
        <w:numPr>
          <w:ilvl w:val="0"/>
          <w:numId w:val="0"/>
        </w:numPr>
        <w:spacing w:before="0" w:after="0"/>
        <w:rPr>
          <w:sz w:val="21"/>
          <w:szCs w:val="21"/>
        </w:rPr>
      </w:pPr>
    </w:p>
    <w:p w14:paraId="21145F47" w14:textId="77777777" w:rsidR="00E42D59" w:rsidRPr="005B2ADB" w:rsidRDefault="00E42D59" w:rsidP="005B2ADB">
      <w:pPr>
        <w:pStyle w:val="Nivel2"/>
        <w:spacing w:before="0" w:after="0"/>
        <w:ind w:left="0" w:firstLine="0"/>
        <w:rPr>
          <w:sz w:val="21"/>
          <w:szCs w:val="21"/>
        </w:rPr>
      </w:pPr>
      <w:r w:rsidRPr="005B2ADB">
        <w:rPr>
          <w:sz w:val="21"/>
          <w:szCs w:val="21"/>
        </w:rPr>
        <w:t>O desatendimento de exigências formais não essenciais não importará o afastamento do licitante, desde que seja possível o aproveitamento do ato, observados os princípios da isonomia e do interesse público.</w:t>
      </w:r>
    </w:p>
    <w:p w14:paraId="2597ED4D" w14:textId="77777777" w:rsidR="007230E9" w:rsidRPr="007230E9" w:rsidRDefault="007230E9" w:rsidP="007230E9">
      <w:pPr>
        <w:pStyle w:val="Nivel2"/>
        <w:numPr>
          <w:ilvl w:val="0"/>
          <w:numId w:val="0"/>
        </w:numPr>
        <w:spacing w:before="0" w:after="0"/>
        <w:rPr>
          <w:rFonts w:eastAsia="Times New Roman"/>
          <w:sz w:val="21"/>
          <w:szCs w:val="21"/>
        </w:rPr>
      </w:pPr>
    </w:p>
    <w:p w14:paraId="507779E4"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t>Em caso de divergência entre disposições deste Edital e de seus anexos ou demais peças que compõem o processo, prevalecerá as deste Edital.</w:t>
      </w:r>
    </w:p>
    <w:p w14:paraId="128BEE48" w14:textId="77777777" w:rsidR="007230E9" w:rsidRPr="007230E9" w:rsidRDefault="007230E9" w:rsidP="007230E9">
      <w:pPr>
        <w:pStyle w:val="Nivel2"/>
        <w:numPr>
          <w:ilvl w:val="0"/>
          <w:numId w:val="0"/>
        </w:numPr>
        <w:spacing w:before="0" w:after="0"/>
        <w:rPr>
          <w:rFonts w:eastAsia="Times New Roman"/>
          <w:sz w:val="21"/>
          <w:szCs w:val="21"/>
        </w:rPr>
      </w:pPr>
    </w:p>
    <w:p w14:paraId="1D40FA74" w14:textId="6D5E6940" w:rsidR="00E42D59" w:rsidRPr="005B2ADB" w:rsidRDefault="00C75C08" w:rsidP="005B2ADB">
      <w:pPr>
        <w:pStyle w:val="Nivel2"/>
        <w:spacing w:before="0" w:after="0"/>
        <w:ind w:left="0" w:firstLine="0"/>
        <w:rPr>
          <w:rFonts w:eastAsia="Times New Roman"/>
          <w:sz w:val="21"/>
          <w:szCs w:val="21"/>
        </w:rPr>
      </w:pPr>
      <w:r w:rsidRPr="005B2ADB">
        <w:rPr>
          <w:sz w:val="21"/>
          <w:szCs w:val="21"/>
        </w:rPr>
        <w:t>Qualquer informação a respeito deste Edital será fornecida aos interessados pela SERMALI/DILIC, localizada na Rua Passos de Oliveira, 1101 – Centro - São José dos Pinhais/PR, telefone (41) 3381-</w:t>
      </w:r>
      <w:r w:rsidR="00647742">
        <w:rPr>
          <w:sz w:val="21"/>
          <w:szCs w:val="21"/>
        </w:rPr>
        <w:t>6805</w:t>
      </w:r>
      <w:r w:rsidRPr="005B2ADB">
        <w:rPr>
          <w:sz w:val="21"/>
          <w:szCs w:val="21"/>
        </w:rPr>
        <w:t>, (41) 3381-6670 e/ou e-mail</w:t>
      </w:r>
      <w:r w:rsidR="00647742">
        <w:rPr>
          <w:sz w:val="21"/>
          <w:szCs w:val="21"/>
        </w:rPr>
        <w:t xml:space="preserve"> </w:t>
      </w:r>
      <w:hyperlink r:id="rId57" w:history="1">
        <w:r w:rsidR="00647742" w:rsidRPr="00647742">
          <w:rPr>
            <w:rStyle w:val="Hyperlink"/>
            <w:sz w:val="21"/>
            <w:szCs w:val="21"/>
          </w:rPr>
          <w:t>pregoeiros.sermali@sjp.pr.gov.br</w:t>
        </w:r>
      </w:hyperlink>
      <w:r w:rsidR="00647742" w:rsidRPr="00647742">
        <w:rPr>
          <w:sz w:val="21"/>
          <w:szCs w:val="21"/>
        </w:rPr>
        <w:t xml:space="preserve"> </w:t>
      </w:r>
      <w:r w:rsidRPr="00647742">
        <w:rPr>
          <w:i/>
          <w:sz w:val="21"/>
          <w:szCs w:val="21"/>
        </w:rPr>
        <w:t xml:space="preserve"> </w:t>
      </w:r>
      <w:r w:rsidRPr="005B2ADB">
        <w:rPr>
          <w:sz w:val="21"/>
          <w:szCs w:val="21"/>
        </w:rPr>
        <w:t>em dias úteis, no horário compreendido das 08h00min às 12h00min e das 13h00min às 17h00min</w:t>
      </w:r>
      <w:r w:rsidR="00E42D59" w:rsidRPr="005B2ADB">
        <w:rPr>
          <w:sz w:val="21"/>
          <w:szCs w:val="21"/>
        </w:rPr>
        <w:t>.</w:t>
      </w:r>
    </w:p>
    <w:p w14:paraId="60D4F3C1" w14:textId="77777777" w:rsidR="007230E9" w:rsidRDefault="007230E9" w:rsidP="007230E9">
      <w:pPr>
        <w:pStyle w:val="Nivel2"/>
        <w:numPr>
          <w:ilvl w:val="0"/>
          <w:numId w:val="0"/>
        </w:numPr>
        <w:spacing w:before="0" w:after="0"/>
        <w:rPr>
          <w:rFonts w:eastAsia="Times New Roman"/>
          <w:sz w:val="21"/>
          <w:szCs w:val="21"/>
        </w:rPr>
      </w:pPr>
    </w:p>
    <w:p w14:paraId="79E63D5A" w14:textId="77777777" w:rsidR="0051006B" w:rsidRDefault="0051006B" w:rsidP="007230E9">
      <w:pPr>
        <w:pStyle w:val="Nivel2"/>
        <w:numPr>
          <w:ilvl w:val="0"/>
          <w:numId w:val="0"/>
        </w:numPr>
        <w:spacing w:before="0" w:after="0"/>
        <w:rPr>
          <w:rFonts w:eastAsia="Times New Roman"/>
          <w:sz w:val="21"/>
          <w:szCs w:val="21"/>
        </w:rPr>
      </w:pPr>
    </w:p>
    <w:p w14:paraId="169AB394" w14:textId="77777777" w:rsidR="0051006B" w:rsidRDefault="0051006B" w:rsidP="007230E9">
      <w:pPr>
        <w:pStyle w:val="Nivel2"/>
        <w:numPr>
          <w:ilvl w:val="0"/>
          <w:numId w:val="0"/>
        </w:numPr>
        <w:spacing w:before="0" w:after="0"/>
        <w:rPr>
          <w:rFonts w:eastAsia="Times New Roman"/>
          <w:sz w:val="21"/>
          <w:szCs w:val="21"/>
        </w:rPr>
      </w:pPr>
    </w:p>
    <w:p w14:paraId="2A20DD87" w14:textId="77777777" w:rsidR="0051006B" w:rsidRDefault="0051006B" w:rsidP="007230E9">
      <w:pPr>
        <w:pStyle w:val="Nivel2"/>
        <w:numPr>
          <w:ilvl w:val="0"/>
          <w:numId w:val="0"/>
        </w:numPr>
        <w:spacing w:before="0" w:after="0"/>
        <w:rPr>
          <w:rFonts w:eastAsia="Times New Roman"/>
          <w:sz w:val="21"/>
          <w:szCs w:val="21"/>
        </w:rPr>
      </w:pPr>
    </w:p>
    <w:p w14:paraId="1860E171" w14:textId="77777777" w:rsidR="0051006B" w:rsidRDefault="0051006B" w:rsidP="007230E9">
      <w:pPr>
        <w:pStyle w:val="Nivel2"/>
        <w:numPr>
          <w:ilvl w:val="0"/>
          <w:numId w:val="0"/>
        </w:numPr>
        <w:spacing w:before="0" w:after="0"/>
        <w:rPr>
          <w:rFonts w:eastAsia="Times New Roman"/>
          <w:sz w:val="21"/>
          <w:szCs w:val="21"/>
        </w:rPr>
      </w:pPr>
    </w:p>
    <w:p w14:paraId="652FA36D" w14:textId="77777777" w:rsidR="0051006B" w:rsidRDefault="0051006B" w:rsidP="007230E9">
      <w:pPr>
        <w:pStyle w:val="Nivel2"/>
        <w:numPr>
          <w:ilvl w:val="0"/>
          <w:numId w:val="0"/>
        </w:numPr>
        <w:spacing w:before="0" w:after="0"/>
        <w:rPr>
          <w:rFonts w:eastAsia="Times New Roman"/>
          <w:sz w:val="21"/>
          <w:szCs w:val="21"/>
        </w:rPr>
      </w:pPr>
    </w:p>
    <w:p w14:paraId="08F05481" w14:textId="77777777" w:rsidR="0051006B" w:rsidRDefault="0051006B" w:rsidP="007230E9">
      <w:pPr>
        <w:pStyle w:val="Nivel2"/>
        <w:numPr>
          <w:ilvl w:val="0"/>
          <w:numId w:val="0"/>
        </w:numPr>
        <w:spacing w:before="0" w:after="0"/>
        <w:rPr>
          <w:rFonts w:eastAsia="Times New Roman"/>
          <w:sz w:val="21"/>
          <w:szCs w:val="21"/>
        </w:rPr>
      </w:pPr>
    </w:p>
    <w:p w14:paraId="55243CF7" w14:textId="77777777" w:rsidR="0051006B" w:rsidRDefault="0051006B" w:rsidP="007230E9">
      <w:pPr>
        <w:pStyle w:val="Nivel2"/>
        <w:numPr>
          <w:ilvl w:val="0"/>
          <w:numId w:val="0"/>
        </w:numPr>
        <w:spacing w:before="0" w:after="0"/>
        <w:rPr>
          <w:rFonts w:eastAsia="Times New Roman"/>
          <w:sz w:val="21"/>
          <w:szCs w:val="21"/>
        </w:rPr>
      </w:pPr>
    </w:p>
    <w:p w14:paraId="44E92861" w14:textId="77777777" w:rsidR="0051006B" w:rsidRDefault="0051006B" w:rsidP="007230E9">
      <w:pPr>
        <w:pStyle w:val="Nivel2"/>
        <w:numPr>
          <w:ilvl w:val="0"/>
          <w:numId w:val="0"/>
        </w:numPr>
        <w:spacing w:before="0" w:after="0"/>
        <w:rPr>
          <w:rFonts w:eastAsia="Times New Roman"/>
          <w:sz w:val="21"/>
          <w:szCs w:val="21"/>
        </w:rPr>
      </w:pPr>
    </w:p>
    <w:p w14:paraId="43F6D0ED" w14:textId="77777777" w:rsidR="0051006B" w:rsidRDefault="0051006B" w:rsidP="007230E9">
      <w:pPr>
        <w:pStyle w:val="Nivel2"/>
        <w:numPr>
          <w:ilvl w:val="0"/>
          <w:numId w:val="0"/>
        </w:numPr>
        <w:spacing w:before="0" w:after="0"/>
        <w:rPr>
          <w:rFonts w:eastAsia="Times New Roman"/>
          <w:sz w:val="21"/>
          <w:szCs w:val="21"/>
        </w:rPr>
      </w:pPr>
    </w:p>
    <w:p w14:paraId="6E3A5E3C" w14:textId="77777777" w:rsidR="0051006B" w:rsidRPr="007230E9" w:rsidRDefault="0051006B" w:rsidP="007230E9">
      <w:pPr>
        <w:pStyle w:val="Nivel2"/>
        <w:numPr>
          <w:ilvl w:val="0"/>
          <w:numId w:val="0"/>
        </w:numPr>
        <w:spacing w:before="0" w:after="0"/>
        <w:rPr>
          <w:rFonts w:eastAsia="Times New Roman"/>
          <w:sz w:val="21"/>
          <w:szCs w:val="21"/>
        </w:rPr>
      </w:pPr>
    </w:p>
    <w:p w14:paraId="6498151E"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t>Integram este Edital, para todos os fins e efeitos, os seguintes anexos:</w:t>
      </w:r>
    </w:p>
    <w:p w14:paraId="396F1037"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ANEXO I - Termo de Referência</w:t>
      </w:r>
    </w:p>
    <w:p w14:paraId="74CDF288"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 </w:t>
      </w:r>
      <w:r w:rsidR="007230E9">
        <w:rPr>
          <w:sz w:val="21"/>
          <w:szCs w:val="21"/>
        </w:rPr>
        <w:t>-</w:t>
      </w:r>
      <w:r w:rsidRPr="005B2ADB">
        <w:rPr>
          <w:sz w:val="21"/>
          <w:szCs w:val="21"/>
        </w:rPr>
        <w:t xml:space="preserve"> </w:t>
      </w:r>
      <w:r w:rsidR="00C75C08" w:rsidRPr="005B2ADB">
        <w:rPr>
          <w:sz w:val="21"/>
          <w:szCs w:val="21"/>
        </w:rPr>
        <w:t>Orçamento da Administração/Preço Máximo/Especificações Técnicas</w:t>
      </w:r>
    </w:p>
    <w:p w14:paraId="1BDE4278"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III </w:t>
      </w:r>
      <w:r w:rsidR="007230E9">
        <w:rPr>
          <w:sz w:val="21"/>
          <w:szCs w:val="21"/>
        </w:rPr>
        <w:t>-</w:t>
      </w:r>
      <w:r w:rsidRPr="005B2ADB">
        <w:rPr>
          <w:sz w:val="21"/>
          <w:szCs w:val="21"/>
        </w:rPr>
        <w:t xml:space="preserve"> </w:t>
      </w:r>
      <w:r w:rsidR="00C75C08" w:rsidRPr="005B2ADB">
        <w:rPr>
          <w:sz w:val="21"/>
          <w:szCs w:val="21"/>
        </w:rPr>
        <w:t>Modelo da Carta Proposta</w:t>
      </w:r>
    </w:p>
    <w:p w14:paraId="38A8C132" w14:textId="77777777" w:rsidR="00C75C08" w:rsidRPr="005B2ADB" w:rsidRDefault="00C75C08" w:rsidP="005B2ADB">
      <w:pPr>
        <w:pStyle w:val="Nivel3"/>
        <w:numPr>
          <w:ilvl w:val="0"/>
          <w:numId w:val="0"/>
        </w:numPr>
        <w:spacing w:before="0" w:after="0"/>
        <w:ind w:left="284"/>
        <w:rPr>
          <w:sz w:val="21"/>
          <w:szCs w:val="21"/>
        </w:rPr>
      </w:pPr>
      <w:r w:rsidRPr="005B2ADB">
        <w:rPr>
          <w:sz w:val="21"/>
          <w:szCs w:val="21"/>
        </w:rPr>
        <w:t xml:space="preserve">ANEXO IV </w:t>
      </w:r>
      <w:r w:rsidR="007230E9">
        <w:rPr>
          <w:sz w:val="21"/>
          <w:szCs w:val="21"/>
        </w:rPr>
        <w:t>-</w:t>
      </w:r>
      <w:r w:rsidRPr="005B2ADB">
        <w:rPr>
          <w:sz w:val="21"/>
          <w:szCs w:val="21"/>
        </w:rPr>
        <w:t xml:space="preserve"> Minuta de Ata de Registro de Preços</w:t>
      </w:r>
    </w:p>
    <w:p w14:paraId="0A12C6CE" w14:textId="77777777" w:rsidR="00E42D59" w:rsidRPr="005B2ADB" w:rsidRDefault="00E42D59" w:rsidP="005B2ADB">
      <w:pPr>
        <w:spacing w:line="276" w:lineRule="auto"/>
        <w:rPr>
          <w:rFonts w:ascii="Arial" w:hAnsi="Arial" w:cs="Arial"/>
          <w:sz w:val="21"/>
          <w:szCs w:val="21"/>
          <w:highlight w:val="cyan"/>
        </w:rPr>
      </w:pPr>
    </w:p>
    <w:p w14:paraId="0D617A3F" w14:textId="0EC5C37E" w:rsidR="00350DE5" w:rsidRPr="005B2ADB" w:rsidRDefault="00350DE5" w:rsidP="005B2ADB">
      <w:pPr>
        <w:widowControl w:val="0"/>
        <w:suppressLineNumbers/>
        <w:spacing w:line="276" w:lineRule="auto"/>
        <w:jc w:val="right"/>
        <w:rPr>
          <w:rFonts w:ascii="Arial" w:hAnsi="Arial" w:cs="Arial"/>
          <w:sz w:val="21"/>
          <w:szCs w:val="21"/>
        </w:rPr>
      </w:pPr>
      <w:r w:rsidRPr="005B2ADB">
        <w:rPr>
          <w:rFonts w:ascii="Arial" w:hAnsi="Arial" w:cs="Arial"/>
          <w:sz w:val="21"/>
          <w:szCs w:val="21"/>
        </w:rPr>
        <w:t xml:space="preserve">   São José dos Pinhais, </w:t>
      </w:r>
      <w:r w:rsidR="00414333">
        <w:rPr>
          <w:rFonts w:ascii="Arial" w:hAnsi="Arial" w:cs="Arial"/>
          <w:sz w:val="21"/>
          <w:szCs w:val="21"/>
        </w:rPr>
        <w:t>09 de junho</w:t>
      </w:r>
      <w:r w:rsidRPr="005B2ADB">
        <w:rPr>
          <w:rFonts w:ascii="Arial" w:hAnsi="Arial" w:cs="Arial"/>
          <w:sz w:val="21"/>
          <w:szCs w:val="21"/>
        </w:rPr>
        <w:t xml:space="preserve"> de 202</w:t>
      </w:r>
      <w:r w:rsidR="007230E9">
        <w:rPr>
          <w:rFonts w:ascii="Arial" w:hAnsi="Arial" w:cs="Arial"/>
          <w:sz w:val="21"/>
          <w:szCs w:val="21"/>
        </w:rPr>
        <w:t>5</w:t>
      </w:r>
      <w:r w:rsidRPr="005B2ADB">
        <w:rPr>
          <w:rFonts w:ascii="Arial" w:hAnsi="Arial" w:cs="Arial"/>
          <w:sz w:val="21"/>
          <w:szCs w:val="21"/>
        </w:rPr>
        <w:t>.</w:t>
      </w:r>
    </w:p>
    <w:p w14:paraId="6F9B7935" w14:textId="77777777" w:rsidR="00350DE5" w:rsidRPr="005B2ADB" w:rsidRDefault="00350DE5" w:rsidP="005B2ADB">
      <w:pPr>
        <w:widowControl w:val="0"/>
        <w:suppressLineNumbers/>
        <w:spacing w:line="276" w:lineRule="auto"/>
        <w:jc w:val="center"/>
        <w:rPr>
          <w:rFonts w:ascii="Arial" w:hAnsi="Arial" w:cs="Arial"/>
          <w:b/>
          <w:sz w:val="21"/>
          <w:szCs w:val="21"/>
        </w:rPr>
      </w:pPr>
    </w:p>
    <w:p w14:paraId="3A85DA8B" w14:textId="77777777" w:rsidR="00350DE5" w:rsidRDefault="00350DE5" w:rsidP="005B2ADB">
      <w:pPr>
        <w:widowControl w:val="0"/>
        <w:suppressLineNumbers/>
        <w:spacing w:line="276" w:lineRule="auto"/>
        <w:jc w:val="center"/>
        <w:rPr>
          <w:rFonts w:ascii="Arial" w:hAnsi="Arial" w:cs="Arial"/>
          <w:b/>
          <w:sz w:val="21"/>
          <w:szCs w:val="21"/>
        </w:rPr>
      </w:pPr>
    </w:p>
    <w:p w14:paraId="10DF96D9" w14:textId="77777777" w:rsidR="00C005D3" w:rsidRPr="005B2ADB" w:rsidRDefault="00C005D3" w:rsidP="005B2ADB">
      <w:pPr>
        <w:widowControl w:val="0"/>
        <w:suppressLineNumbers/>
        <w:spacing w:line="276" w:lineRule="auto"/>
        <w:jc w:val="center"/>
        <w:rPr>
          <w:rFonts w:ascii="Arial" w:hAnsi="Arial" w:cs="Arial"/>
          <w:b/>
          <w:sz w:val="21"/>
          <w:szCs w:val="21"/>
        </w:rPr>
      </w:pPr>
    </w:p>
    <w:p w14:paraId="3C1DDCBD" w14:textId="77777777" w:rsidR="00350DE5" w:rsidRPr="005B2ADB" w:rsidRDefault="00350DE5" w:rsidP="005B2ADB">
      <w:pPr>
        <w:widowControl w:val="0"/>
        <w:suppressLineNumbers/>
        <w:spacing w:line="276" w:lineRule="auto"/>
        <w:jc w:val="center"/>
        <w:rPr>
          <w:rFonts w:ascii="Arial" w:hAnsi="Arial" w:cs="Arial"/>
          <w:b/>
          <w:sz w:val="21"/>
          <w:szCs w:val="21"/>
        </w:rPr>
      </w:pPr>
    </w:p>
    <w:p w14:paraId="61434F0F" w14:textId="77777777" w:rsidR="00647742" w:rsidRPr="00647742" w:rsidRDefault="00647742" w:rsidP="00647742">
      <w:pPr>
        <w:widowControl w:val="0"/>
        <w:suppressLineNumbers/>
        <w:spacing w:line="276" w:lineRule="auto"/>
        <w:jc w:val="center"/>
        <w:rPr>
          <w:rFonts w:ascii="Arial" w:hAnsi="Arial" w:cs="Arial"/>
          <w:b/>
          <w:sz w:val="21"/>
          <w:szCs w:val="21"/>
          <w:shd w:val="clear" w:color="auto" w:fill="FFFFFF"/>
        </w:rPr>
      </w:pPr>
      <w:r w:rsidRPr="00647742">
        <w:rPr>
          <w:rFonts w:ascii="Arial" w:hAnsi="Arial" w:cs="Arial"/>
          <w:b/>
          <w:sz w:val="21"/>
          <w:szCs w:val="21"/>
          <w:shd w:val="clear" w:color="auto" w:fill="FFFFFF"/>
        </w:rPr>
        <w:t>RAFAEL RUEDA MUHLMANN</w:t>
      </w:r>
    </w:p>
    <w:p w14:paraId="410BA48A" w14:textId="6B460E48" w:rsidR="00647742" w:rsidRDefault="00647742" w:rsidP="00647742">
      <w:pPr>
        <w:widowControl w:val="0"/>
        <w:suppressLineNumbers/>
        <w:spacing w:line="276" w:lineRule="auto"/>
        <w:jc w:val="center"/>
        <w:rPr>
          <w:rFonts w:ascii="Arial" w:hAnsi="Arial" w:cs="Arial"/>
          <w:b/>
          <w:sz w:val="21"/>
          <w:szCs w:val="21"/>
          <w:shd w:val="clear" w:color="auto" w:fill="FFFFFF"/>
        </w:rPr>
      </w:pPr>
      <w:r w:rsidRPr="00647742">
        <w:rPr>
          <w:rFonts w:ascii="Arial" w:hAnsi="Arial" w:cs="Arial"/>
          <w:b/>
          <w:sz w:val="21"/>
          <w:szCs w:val="21"/>
          <w:shd w:val="clear" w:color="auto" w:fill="FFFFFF"/>
        </w:rPr>
        <w:t xml:space="preserve">Secretaria Municipal </w:t>
      </w:r>
      <w:r>
        <w:rPr>
          <w:rFonts w:ascii="Arial" w:hAnsi="Arial" w:cs="Arial"/>
          <w:b/>
          <w:sz w:val="21"/>
          <w:szCs w:val="21"/>
          <w:shd w:val="clear" w:color="auto" w:fill="FFFFFF"/>
        </w:rPr>
        <w:t>d</w:t>
      </w:r>
      <w:r w:rsidRPr="00647742">
        <w:rPr>
          <w:rFonts w:ascii="Arial" w:hAnsi="Arial" w:cs="Arial"/>
          <w:b/>
          <w:sz w:val="21"/>
          <w:szCs w:val="21"/>
          <w:shd w:val="clear" w:color="auto" w:fill="FFFFFF"/>
        </w:rPr>
        <w:t xml:space="preserve">e Inovação, Modernização </w:t>
      </w:r>
      <w:r>
        <w:rPr>
          <w:rFonts w:ascii="Arial" w:hAnsi="Arial" w:cs="Arial"/>
          <w:b/>
          <w:sz w:val="21"/>
          <w:szCs w:val="21"/>
          <w:shd w:val="clear" w:color="auto" w:fill="FFFFFF"/>
        </w:rPr>
        <w:t>e</w:t>
      </w:r>
      <w:r w:rsidRPr="00647742">
        <w:rPr>
          <w:rFonts w:ascii="Arial" w:hAnsi="Arial" w:cs="Arial"/>
          <w:b/>
          <w:sz w:val="21"/>
          <w:szCs w:val="21"/>
          <w:shd w:val="clear" w:color="auto" w:fill="FFFFFF"/>
        </w:rPr>
        <w:t xml:space="preserve"> Transformação Digital</w:t>
      </w:r>
    </w:p>
    <w:p w14:paraId="74B0A780" w14:textId="77777777" w:rsidR="00647742" w:rsidRDefault="00647742" w:rsidP="00647742">
      <w:pPr>
        <w:widowControl w:val="0"/>
        <w:suppressLineNumbers/>
        <w:spacing w:line="276" w:lineRule="auto"/>
        <w:jc w:val="center"/>
        <w:rPr>
          <w:rFonts w:ascii="Arial" w:hAnsi="Arial" w:cs="Arial"/>
          <w:b/>
          <w:sz w:val="21"/>
          <w:szCs w:val="21"/>
          <w:shd w:val="clear" w:color="auto" w:fill="FFFFFF"/>
        </w:rPr>
      </w:pPr>
    </w:p>
    <w:p w14:paraId="5D37FC54" w14:textId="77777777" w:rsidR="00647742" w:rsidRDefault="00647742" w:rsidP="00647742">
      <w:pPr>
        <w:widowControl w:val="0"/>
        <w:suppressLineNumbers/>
        <w:spacing w:line="276" w:lineRule="auto"/>
        <w:jc w:val="center"/>
        <w:rPr>
          <w:rFonts w:ascii="Arial" w:hAnsi="Arial" w:cs="Arial"/>
          <w:b/>
          <w:sz w:val="21"/>
          <w:szCs w:val="21"/>
          <w:shd w:val="clear" w:color="auto" w:fill="FFFFFF"/>
        </w:rPr>
      </w:pPr>
    </w:p>
    <w:p w14:paraId="278532A2" w14:textId="77777777" w:rsidR="00C005D3" w:rsidRDefault="00C005D3" w:rsidP="00647742">
      <w:pPr>
        <w:widowControl w:val="0"/>
        <w:suppressLineNumbers/>
        <w:spacing w:line="276" w:lineRule="auto"/>
        <w:jc w:val="center"/>
        <w:rPr>
          <w:rFonts w:ascii="Arial" w:hAnsi="Arial" w:cs="Arial"/>
          <w:b/>
          <w:sz w:val="21"/>
          <w:szCs w:val="21"/>
          <w:shd w:val="clear" w:color="auto" w:fill="FFFFFF"/>
        </w:rPr>
      </w:pPr>
    </w:p>
    <w:p w14:paraId="7C5139FA" w14:textId="77777777" w:rsidR="00C005D3" w:rsidRDefault="00C005D3" w:rsidP="00647742">
      <w:pPr>
        <w:widowControl w:val="0"/>
        <w:suppressLineNumbers/>
        <w:spacing w:line="276" w:lineRule="auto"/>
        <w:jc w:val="center"/>
        <w:rPr>
          <w:rFonts w:ascii="Arial" w:hAnsi="Arial" w:cs="Arial"/>
          <w:b/>
          <w:sz w:val="21"/>
          <w:szCs w:val="21"/>
          <w:shd w:val="clear" w:color="auto" w:fill="FFFFFF"/>
        </w:rPr>
      </w:pPr>
    </w:p>
    <w:p w14:paraId="60AA1B1F" w14:textId="3816C95E" w:rsidR="00350DE5" w:rsidRPr="005B2ADB" w:rsidRDefault="007230E9" w:rsidP="00647742">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14:paraId="78DF53A4" w14:textId="77777777" w:rsidR="00350DE5" w:rsidRPr="005B2ADB" w:rsidRDefault="00350DE5" w:rsidP="005B2ADB">
      <w:pPr>
        <w:widowControl w:val="0"/>
        <w:suppressLineNumbers/>
        <w:spacing w:line="276" w:lineRule="auto"/>
        <w:jc w:val="center"/>
        <w:rPr>
          <w:rFonts w:ascii="Arial" w:hAnsi="Arial" w:cs="Arial"/>
          <w:b/>
          <w:sz w:val="21"/>
          <w:szCs w:val="21"/>
        </w:rPr>
      </w:pPr>
      <w:r w:rsidRPr="005B2ADB">
        <w:rPr>
          <w:rFonts w:ascii="Arial" w:hAnsi="Arial" w:cs="Arial"/>
          <w:b/>
          <w:sz w:val="21"/>
          <w:szCs w:val="21"/>
        </w:rPr>
        <w:t>Secretário Municipal de Recursos Materiais e Licitações</w:t>
      </w:r>
    </w:p>
    <w:p w14:paraId="2A98C38C" w14:textId="77777777" w:rsidR="001D3D8D" w:rsidRDefault="00350DE5" w:rsidP="003642DA">
      <w:pPr>
        <w:pStyle w:val="Nivel3"/>
        <w:numPr>
          <w:ilvl w:val="0"/>
          <w:numId w:val="0"/>
        </w:numPr>
        <w:spacing w:before="0" w:after="0"/>
        <w:jc w:val="center"/>
        <w:rPr>
          <w:b/>
          <w:color w:val="auto"/>
          <w:sz w:val="21"/>
          <w:szCs w:val="21"/>
        </w:rPr>
      </w:pPr>
      <w:r w:rsidRPr="005B2ADB">
        <w:rPr>
          <w:b/>
          <w:sz w:val="21"/>
          <w:szCs w:val="21"/>
        </w:rPr>
        <w:br w:type="page"/>
      </w:r>
      <w:bookmarkEnd w:id="0"/>
      <w:r w:rsidR="001D3D8D" w:rsidRPr="00C005D3">
        <w:rPr>
          <w:b/>
          <w:color w:val="auto"/>
          <w:sz w:val="21"/>
          <w:szCs w:val="21"/>
        </w:rPr>
        <w:lastRenderedPageBreak/>
        <w:t>ANEXO I</w:t>
      </w:r>
    </w:p>
    <w:p w14:paraId="3E4F1EFD" w14:textId="77777777" w:rsidR="00C005D3" w:rsidRPr="00C005D3" w:rsidRDefault="00C005D3" w:rsidP="003642DA">
      <w:pPr>
        <w:pStyle w:val="Nivel3"/>
        <w:numPr>
          <w:ilvl w:val="0"/>
          <w:numId w:val="0"/>
        </w:numPr>
        <w:spacing w:before="0" w:after="0"/>
        <w:jc w:val="center"/>
        <w:rPr>
          <w:b/>
          <w:color w:val="auto"/>
          <w:sz w:val="21"/>
          <w:szCs w:val="21"/>
        </w:rPr>
      </w:pPr>
    </w:p>
    <w:p w14:paraId="4192AD32" w14:textId="77777777" w:rsidR="001D3D8D" w:rsidRPr="00C005D3" w:rsidRDefault="001D3D8D" w:rsidP="003642DA">
      <w:pPr>
        <w:pStyle w:val="Nivel3"/>
        <w:numPr>
          <w:ilvl w:val="0"/>
          <w:numId w:val="0"/>
        </w:numPr>
        <w:spacing w:before="0" w:after="0"/>
        <w:jc w:val="center"/>
        <w:rPr>
          <w:b/>
          <w:color w:val="auto"/>
          <w:sz w:val="21"/>
          <w:szCs w:val="21"/>
        </w:rPr>
      </w:pPr>
      <w:r w:rsidRPr="00C005D3">
        <w:rPr>
          <w:b/>
          <w:color w:val="auto"/>
          <w:sz w:val="21"/>
          <w:szCs w:val="21"/>
        </w:rPr>
        <w:t>TERMO DE REFERÊNCIA</w:t>
      </w:r>
    </w:p>
    <w:p w14:paraId="330B411D" w14:textId="77777777" w:rsidR="003642DA" w:rsidRDefault="003642DA" w:rsidP="003642DA">
      <w:pPr>
        <w:pStyle w:val="Nivel3"/>
        <w:numPr>
          <w:ilvl w:val="0"/>
          <w:numId w:val="0"/>
        </w:numPr>
        <w:spacing w:before="0" w:after="0"/>
        <w:jc w:val="center"/>
        <w:rPr>
          <w:b/>
          <w:color w:val="FF0000"/>
          <w:sz w:val="21"/>
          <w:szCs w:val="21"/>
        </w:rPr>
      </w:pPr>
    </w:p>
    <w:p w14:paraId="5EADB226" w14:textId="7A885E63" w:rsidR="00FC54A6" w:rsidRPr="0070194F" w:rsidRDefault="003642DA" w:rsidP="0070194F">
      <w:pPr>
        <w:pStyle w:val="Nivel3"/>
        <w:numPr>
          <w:ilvl w:val="0"/>
          <w:numId w:val="0"/>
        </w:numPr>
        <w:spacing w:before="0" w:after="0"/>
        <w:rPr>
          <w:color w:val="FF0000"/>
          <w:sz w:val="21"/>
          <w:szCs w:val="21"/>
        </w:rPr>
      </w:pPr>
      <w:r w:rsidRPr="0070194F">
        <w:rPr>
          <w:b/>
          <w:bCs/>
          <w:color w:val="auto"/>
          <w:sz w:val="21"/>
          <w:szCs w:val="21"/>
        </w:rPr>
        <w:t>Disponível em:</w:t>
      </w:r>
      <w:r w:rsidRPr="00B46804">
        <w:rPr>
          <w:color w:val="auto"/>
          <w:sz w:val="21"/>
          <w:szCs w:val="21"/>
        </w:rPr>
        <w:t xml:space="preserve"> </w:t>
      </w:r>
      <w:hyperlink r:id="rId58" w:history="1">
        <w:r w:rsidR="00B46804" w:rsidRPr="00B46804">
          <w:rPr>
            <w:rStyle w:val="Hyperlink"/>
            <w:sz w:val="21"/>
            <w:szCs w:val="21"/>
          </w:rPr>
          <w:t>sisazul.sjp.pr.gov.br/webapp/portaltransparencia/wp_licitacao/detalhes/41402</w:t>
        </w:r>
      </w:hyperlink>
      <w:r w:rsidR="00FC54A6" w:rsidRPr="0070194F">
        <w:rPr>
          <w:color w:val="FF0000"/>
          <w:sz w:val="21"/>
          <w:szCs w:val="21"/>
        </w:rPr>
        <w:br w:type="page"/>
      </w:r>
    </w:p>
    <w:p w14:paraId="4A9A7E81" w14:textId="23F3FBE6" w:rsidR="00FE34B0" w:rsidRDefault="00FC54A6" w:rsidP="00553348">
      <w:pPr>
        <w:pStyle w:val="Nivel3"/>
        <w:numPr>
          <w:ilvl w:val="0"/>
          <w:numId w:val="0"/>
        </w:numPr>
        <w:spacing w:before="0" w:after="0"/>
        <w:jc w:val="center"/>
        <w:rPr>
          <w:b/>
          <w:color w:val="auto"/>
          <w:sz w:val="21"/>
          <w:szCs w:val="21"/>
        </w:rPr>
      </w:pPr>
      <w:r w:rsidRPr="00C005D3">
        <w:rPr>
          <w:b/>
          <w:color w:val="auto"/>
          <w:sz w:val="21"/>
          <w:szCs w:val="21"/>
        </w:rPr>
        <w:lastRenderedPageBreak/>
        <w:t xml:space="preserve">ANEXO II </w:t>
      </w:r>
    </w:p>
    <w:p w14:paraId="3E608A72" w14:textId="77777777" w:rsidR="00C005D3" w:rsidRPr="00C005D3" w:rsidRDefault="00C005D3" w:rsidP="00553348">
      <w:pPr>
        <w:pStyle w:val="Nivel3"/>
        <w:numPr>
          <w:ilvl w:val="0"/>
          <w:numId w:val="0"/>
        </w:numPr>
        <w:spacing w:before="0" w:after="0"/>
        <w:jc w:val="center"/>
        <w:rPr>
          <w:b/>
          <w:color w:val="auto"/>
          <w:sz w:val="21"/>
          <w:szCs w:val="21"/>
        </w:rPr>
      </w:pPr>
    </w:p>
    <w:p w14:paraId="16E397DA" w14:textId="77777777" w:rsidR="00FC54A6" w:rsidRPr="00C005D3" w:rsidRDefault="00FC54A6" w:rsidP="00553348">
      <w:pPr>
        <w:pStyle w:val="Nivel3"/>
        <w:numPr>
          <w:ilvl w:val="0"/>
          <w:numId w:val="0"/>
        </w:numPr>
        <w:spacing w:before="0" w:after="0"/>
        <w:jc w:val="center"/>
        <w:rPr>
          <w:b/>
          <w:color w:val="auto"/>
          <w:sz w:val="21"/>
          <w:szCs w:val="21"/>
        </w:rPr>
      </w:pPr>
      <w:r w:rsidRPr="00C005D3">
        <w:rPr>
          <w:b/>
          <w:color w:val="auto"/>
          <w:sz w:val="21"/>
          <w:szCs w:val="21"/>
        </w:rPr>
        <w:t>ORÇAMENTO DA ADMINISTRAÇÃO/PREÇO MÁXIMO/ESPECIFICAÇÕES TÉCNICAS</w:t>
      </w:r>
    </w:p>
    <w:p w14:paraId="70BABDEB" w14:textId="77777777" w:rsidR="002C3043" w:rsidRDefault="002C3043" w:rsidP="00553348">
      <w:pPr>
        <w:pStyle w:val="Nivel3"/>
        <w:numPr>
          <w:ilvl w:val="0"/>
          <w:numId w:val="0"/>
        </w:numPr>
        <w:spacing w:before="0" w:after="0"/>
        <w:jc w:val="center"/>
        <w:rPr>
          <w:b/>
          <w:color w:val="FF0000"/>
          <w:sz w:val="21"/>
          <w:szCs w:val="21"/>
        </w:rPr>
      </w:pPr>
    </w:p>
    <w:p w14:paraId="6155F0BF" w14:textId="47455406" w:rsidR="00CC4BCE" w:rsidRPr="00FE34B0" w:rsidRDefault="00FE34B0" w:rsidP="00FE34B0">
      <w:pPr>
        <w:pStyle w:val="Nivel3"/>
        <w:numPr>
          <w:ilvl w:val="0"/>
          <w:numId w:val="0"/>
        </w:numPr>
        <w:spacing w:before="0" w:after="0"/>
        <w:rPr>
          <w:b/>
          <w:color w:val="EE0000"/>
          <w:sz w:val="21"/>
          <w:szCs w:val="21"/>
        </w:rPr>
      </w:pPr>
      <w:r w:rsidRPr="00FE34B0">
        <w:rPr>
          <w:rFonts w:eastAsia="Times New Roman"/>
          <w:color w:val="EE0000"/>
          <w:sz w:val="21"/>
          <w:szCs w:val="21"/>
        </w:rPr>
        <w:t>Conforme o inciso I do artigo 48 da Lei Complementar 123/2006 e alterações, os itens abaixo são destinados exclusivamente à participação de microempresas e empresas de pequeno porte:</w:t>
      </w:r>
    </w:p>
    <w:p w14:paraId="1533A7A4" w14:textId="77777777" w:rsidR="00CC4BCE" w:rsidRPr="005B2ADB" w:rsidRDefault="00CC4BCE" w:rsidP="00553348">
      <w:pPr>
        <w:pStyle w:val="Nivel3"/>
        <w:numPr>
          <w:ilvl w:val="0"/>
          <w:numId w:val="0"/>
        </w:numPr>
        <w:spacing w:before="0" w:after="0"/>
        <w:jc w:val="center"/>
        <w:rPr>
          <w:b/>
          <w:color w:val="FF0000"/>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4202"/>
        <w:gridCol w:w="1355"/>
        <w:gridCol w:w="1432"/>
        <w:gridCol w:w="1616"/>
      </w:tblGrid>
      <w:tr w:rsidR="003427B6" w:rsidRPr="003427B6" w14:paraId="40914BBB" w14:textId="77777777" w:rsidTr="003427B6">
        <w:trPr>
          <w:trHeight w:val="465"/>
          <w:tblHeader/>
        </w:trPr>
        <w:tc>
          <w:tcPr>
            <w:tcW w:w="325" w:type="pct"/>
            <w:shd w:val="clear" w:color="auto" w:fill="D9D9D9" w:themeFill="background1" w:themeFillShade="D9"/>
            <w:vAlign w:val="center"/>
            <w:hideMark/>
          </w:tcPr>
          <w:p w14:paraId="6C930848" w14:textId="77777777" w:rsidR="00CC4BCE" w:rsidRPr="003427B6" w:rsidRDefault="00CC4BCE" w:rsidP="0029394B">
            <w:pPr>
              <w:jc w:val="center"/>
              <w:rPr>
                <w:rFonts w:ascii="Arial" w:eastAsia="Times New Roman" w:hAnsi="Arial" w:cs="Arial"/>
                <w:b/>
                <w:bCs/>
                <w:sz w:val="18"/>
                <w:szCs w:val="18"/>
              </w:rPr>
            </w:pPr>
            <w:r w:rsidRPr="003427B6">
              <w:rPr>
                <w:rFonts w:ascii="Arial" w:hAnsi="Arial" w:cs="Arial"/>
                <w:b/>
                <w:sz w:val="18"/>
                <w:szCs w:val="18"/>
              </w:rPr>
              <w:br w:type="page"/>
            </w:r>
            <w:r w:rsidRPr="003427B6">
              <w:rPr>
                <w:rFonts w:ascii="Arial" w:eastAsia="Times New Roman" w:hAnsi="Arial" w:cs="Arial"/>
                <w:b/>
                <w:bCs/>
                <w:sz w:val="18"/>
                <w:szCs w:val="18"/>
              </w:rPr>
              <w:t>Item</w:t>
            </w:r>
          </w:p>
        </w:tc>
        <w:tc>
          <w:tcPr>
            <w:tcW w:w="2283" w:type="pct"/>
            <w:shd w:val="clear" w:color="auto" w:fill="D9D9D9" w:themeFill="background1" w:themeFillShade="D9"/>
            <w:vAlign w:val="center"/>
            <w:hideMark/>
          </w:tcPr>
          <w:p w14:paraId="5FB1A95E"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 xml:space="preserve"> Descrição do Produto</w:t>
            </w:r>
          </w:p>
        </w:tc>
        <w:tc>
          <w:tcPr>
            <w:tcW w:w="736" w:type="pct"/>
            <w:shd w:val="clear" w:color="auto" w:fill="D9D9D9" w:themeFill="background1" w:themeFillShade="D9"/>
            <w:vAlign w:val="center"/>
            <w:hideMark/>
          </w:tcPr>
          <w:p w14:paraId="3DBB54B0"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Quantidade (Unidades)</w:t>
            </w:r>
          </w:p>
        </w:tc>
        <w:tc>
          <w:tcPr>
            <w:tcW w:w="778" w:type="pct"/>
            <w:shd w:val="clear" w:color="auto" w:fill="D9D9D9" w:themeFill="background1" w:themeFillShade="D9"/>
            <w:vAlign w:val="center"/>
            <w:hideMark/>
          </w:tcPr>
          <w:p w14:paraId="56ACC01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Valor        Unitário R$</w:t>
            </w:r>
          </w:p>
        </w:tc>
        <w:tc>
          <w:tcPr>
            <w:tcW w:w="878" w:type="pct"/>
            <w:shd w:val="clear" w:color="auto" w:fill="D9D9D9" w:themeFill="background1" w:themeFillShade="D9"/>
            <w:vAlign w:val="center"/>
            <w:hideMark/>
          </w:tcPr>
          <w:p w14:paraId="3C5268F5"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Valor             Total R$</w:t>
            </w:r>
          </w:p>
        </w:tc>
      </w:tr>
      <w:tr w:rsidR="003427B6" w:rsidRPr="003427B6" w14:paraId="25834434" w14:textId="77777777" w:rsidTr="003427B6">
        <w:trPr>
          <w:trHeight w:val="465"/>
        </w:trPr>
        <w:tc>
          <w:tcPr>
            <w:tcW w:w="325" w:type="pct"/>
            <w:shd w:val="clear" w:color="auto" w:fill="auto"/>
            <w:vAlign w:val="center"/>
            <w:hideMark/>
          </w:tcPr>
          <w:p w14:paraId="21131EC6"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w:t>
            </w:r>
          </w:p>
        </w:tc>
        <w:tc>
          <w:tcPr>
            <w:tcW w:w="2283" w:type="pct"/>
            <w:shd w:val="clear" w:color="auto" w:fill="auto"/>
            <w:vAlign w:val="center"/>
            <w:hideMark/>
          </w:tcPr>
          <w:p w14:paraId="75906399"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302133-(IMPRESSORA TERMICA P/ CODIGO DE BARRAS)-IMPRESSORA TÉRMICA DE ETIQUETAS (para impressão de etiquetas com código de barras) Com as seguintes características:- Tecnologia de impressão: Transferência Térmica / Térmica Direta;- Resolução mínima: 203 dpi;- Processador: RISC 32 bits ou superior;- Memória: SDRAM 8MB e Flash 4MB ou superior;- Interface Serial RS232 e USB 2.0;- Sensor de espaçamento etiquetas: transmissivo e reflexivo;- Alerta sonoro de erro;- Largura de impressão máxima: 104 mm (4,09 polegadas);- Comprimento Máximo de Impressão: 991mm (39 polegadas);- Velocidade de impressão: 127 mm/s (5 polegadas);- Área Máxima de Impressão:             Largura: 4,09 polegadas / 104mm,             Duração: 39 polegadas / 991mm;- Tipo de ribbon: Cera, Resina e Cera/Resina;- Comprimento máximo do Ribbon: 74m (com espessura de ribbon de 0,08mm);- Largura do Ribbon: de 1,3 polegadas (33mm) até 4,3 polegadas (109mm);- Diâmetro interno do núcleo: 0,5 polegadas (12,7mm);- Temperatura de operação: 40 °F / 4.4 °C a 140 °C / 60 °C;- Umidade Relativa e de armazenamento: 5% a 95% sem condensação;- Linguagens: EPL e ZPL; - Com fontes expansíveis EPL2 residentes; fontes bitmap expansíveis residentes ZPLII e uma fonte residente escalonável.- Simbologia de códigos de barra;- Tensão elétrica autodetectável: 100 - 240VAV, 50-60Hz;- Garantia Mínima de 12 meses (com solução do problema em até 30 dias ou substituição por um equipamento novo). (BR458740).</w:t>
            </w:r>
          </w:p>
        </w:tc>
        <w:tc>
          <w:tcPr>
            <w:tcW w:w="736" w:type="pct"/>
            <w:shd w:val="clear" w:color="auto" w:fill="auto"/>
            <w:vAlign w:val="center"/>
            <w:hideMark/>
          </w:tcPr>
          <w:p w14:paraId="3F49E456"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50</w:t>
            </w:r>
          </w:p>
        </w:tc>
        <w:tc>
          <w:tcPr>
            <w:tcW w:w="778" w:type="pct"/>
            <w:shd w:val="clear" w:color="auto" w:fill="auto"/>
            <w:vAlign w:val="center"/>
            <w:hideMark/>
          </w:tcPr>
          <w:p w14:paraId="10C9858C"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       1.298,99</w:t>
            </w:r>
          </w:p>
        </w:tc>
        <w:tc>
          <w:tcPr>
            <w:tcW w:w="878" w:type="pct"/>
            <w:shd w:val="clear" w:color="auto" w:fill="auto"/>
            <w:vAlign w:val="center"/>
            <w:hideMark/>
          </w:tcPr>
          <w:p w14:paraId="1E14F838"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64.949,50</w:t>
            </w:r>
          </w:p>
        </w:tc>
      </w:tr>
      <w:tr w:rsidR="003427B6" w:rsidRPr="003427B6" w14:paraId="62A37DC4" w14:textId="77777777" w:rsidTr="003427B6">
        <w:trPr>
          <w:trHeight w:val="465"/>
        </w:trPr>
        <w:tc>
          <w:tcPr>
            <w:tcW w:w="325" w:type="pct"/>
            <w:shd w:val="clear" w:color="auto" w:fill="auto"/>
            <w:vAlign w:val="center"/>
            <w:hideMark/>
          </w:tcPr>
          <w:p w14:paraId="37DC39C9"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w:t>
            </w:r>
          </w:p>
        </w:tc>
        <w:tc>
          <w:tcPr>
            <w:tcW w:w="2283" w:type="pct"/>
            <w:shd w:val="clear" w:color="auto" w:fill="auto"/>
            <w:vAlign w:val="center"/>
            <w:hideMark/>
          </w:tcPr>
          <w:p w14:paraId="16A1A505"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303289-(IMPRESSORA PORTATIL - TIPO INK JET)-Impressora portátil com as seguintes configurações:* Impressora a jato de tinta;* Velocidade máx. impressão p&amp;b (ppm): Até 10 ppm; * Velocidade máx. impressão cor (ppm): Até 7 ppm; * Resolução de impressão - p&amp;b: Até 1200 x 1200 dpi renderizados (se imprimir a partir de um computador);* Resolução de impressão - cor: Até 4800 x 1200 dpi otimizados em cores (quando imprimir a partir de um computador) e 1200 dpi de entrada; * Memória interna: 128 MB; * Ciclo de trabalho: Até 500 páginas; * Conexões: 1 USB 2.0   Wi-Fi;* Número dos cartuchos de impressão: 1 preto, 1 colorido (ciano, magenta, amarelo);* Impressão sem margens (até 5 x 7 polegadas);* Capacidade de impressão móvel;* Velocidade do processador: 525 MHz; * Volume mensal de páginas recomendado: 100 a 300;* Tipos de Suportes de Impressão comportados: Papel comum, papéis fotográficos, papel profissional ou </w:t>
            </w:r>
            <w:r w:rsidRPr="003427B6">
              <w:rPr>
                <w:rFonts w:ascii="Arial" w:eastAsia="Times New Roman" w:hAnsi="Arial" w:cs="Arial"/>
                <w:sz w:val="18"/>
                <w:szCs w:val="18"/>
              </w:rPr>
              <w:lastRenderedPageBreak/>
              <w:t>brochura fosco, papel para apresentações fosco, papel profissional ou brochura brilhante, papel comum, leve/reciclado; * Tamanhos de mídia suportados: A4; A5; A6; B5 (ISO); B5 (JIS); envelopes (A2; C5; C6; DL); foto (10 x 15 cm; L; 2L); Cartão postal japonês; OfukuHagaki; * Tamanhos personalizados das mídias: Largura = 76 mm - 102 mm/Altura = 102 mm - 356 mm;* Conformidade com standards de eficiência energética: Certificado pela ENERGY STAR®;* Dimensões:- Altura 6,90 Centímetros- Largura 36,40 Centímetros- Profundidade 18,60 Centímetros- Peso 2,10 Quilos.* Garantia Mínima de 12 meses (com solução do problema em até 30 dias ou substituição por um equipamento novo). (BR486421).</w:t>
            </w:r>
          </w:p>
        </w:tc>
        <w:tc>
          <w:tcPr>
            <w:tcW w:w="736" w:type="pct"/>
            <w:shd w:val="clear" w:color="auto" w:fill="auto"/>
            <w:vAlign w:val="center"/>
            <w:hideMark/>
          </w:tcPr>
          <w:p w14:paraId="524471DA" w14:textId="445E14CB"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10</w:t>
            </w:r>
          </w:p>
        </w:tc>
        <w:tc>
          <w:tcPr>
            <w:tcW w:w="778" w:type="pct"/>
            <w:shd w:val="clear" w:color="auto" w:fill="auto"/>
            <w:vAlign w:val="center"/>
            <w:hideMark/>
          </w:tcPr>
          <w:p w14:paraId="26D0AB83" w14:textId="69A0B903"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2.600,00</w:t>
            </w:r>
          </w:p>
        </w:tc>
        <w:tc>
          <w:tcPr>
            <w:tcW w:w="878" w:type="pct"/>
            <w:shd w:val="clear" w:color="auto" w:fill="auto"/>
            <w:vAlign w:val="center"/>
            <w:hideMark/>
          </w:tcPr>
          <w:p w14:paraId="2E5088F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26.000,00</w:t>
            </w:r>
          </w:p>
        </w:tc>
      </w:tr>
      <w:tr w:rsidR="003427B6" w:rsidRPr="003427B6" w14:paraId="09F0675A" w14:textId="77777777" w:rsidTr="003427B6">
        <w:trPr>
          <w:trHeight w:val="465"/>
        </w:trPr>
        <w:tc>
          <w:tcPr>
            <w:tcW w:w="325" w:type="pct"/>
            <w:shd w:val="clear" w:color="auto" w:fill="auto"/>
            <w:vAlign w:val="center"/>
            <w:hideMark/>
          </w:tcPr>
          <w:p w14:paraId="351CA2B8"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3</w:t>
            </w:r>
          </w:p>
        </w:tc>
        <w:tc>
          <w:tcPr>
            <w:tcW w:w="2283" w:type="pct"/>
            <w:shd w:val="clear" w:color="auto" w:fill="auto"/>
            <w:vAlign w:val="center"/>
            <w:hideMark/>
          </w:tcPr>
          <w:p w14:paraId="269B3082"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300102-(ESTUFA DESUMIDIFICADORA P/ PAPEL 105X290X410 MM - CAP 600 FL  - 110 V)-DESUMIDIFICADOR DE PAPEL com seguintes características: Capacidade mínima de 600 folhas; Para utilização com folhas das dimensões mais usuais como: Carta: 216 x 279 mm; A4: 210 x 297 mm; Oficio 9: 215 x 315 mm; e Oficio 2: 216 x 330 mm; Medidas: 290 x 410 x 105 mm; Voltagem: 110 V; Potência: mínima de 14 watts; Superfície de apoio em chapa de aço pintada eletrostaticamente; Termostato regulador de temperatura (BR301125).</w:t>
            </w:r>
          </w:p>
        </w:tc>
        <w:tc>
          <w:tcPr>
            <w:tcW w:w="736" w:type="pct"/>
            <w:shd w:val="clear" w:color="auto" w:fill="auto"/>
            <w:vAlign w:val="center"/>
            <w:hideMark/>
          </w:tcPr>
          <w:p w14:paraId="2AA09F87" w14:textId="789ACBF3"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50</w:t>
            </w:r>
          </w:p>
        </w:tc>
        <w:tc>
          <w:tcPr>
            <w:tcW w:w="778" w:type="pct"/>
            <w:shd w:val="clear" w:color="auto" w:fill="auto"/>
            <w:vAlign w:val="center"/>
            <w:hideMark/>
          </w:tcPr>
          <w:p w14:paraId="6F14CFA3"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485,00</w:t>
            </w:r>
          </w:p>
        </w:tc>
        <w:tc>
          <w:tcPr>
            <w:tcW w:w="878" w:type="pct"/>
            <w:shd w:val="clear" w:color="auto" w:fill="auto"/>
            <w:vAlign w:val="center"/>
            <w:hideMark/>
          </w:tcPr>
          <w:p w14:paraId="0C6E9901"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24.250,00</w:t>
            </w:r>
          </w:p>
        </w:tc>
      </w:tr>
      <w:tr w:rsidR="003427B6" w:rsidRPr="003427B6" w14:paraId="53F47BCC" w14:textId="77777777" w:rsidTr="003427B6">
        <w:trPr>
          <w:trHeight w:val="465"/>
        </w:trPr>
        <w:tc>
          <w:tcPr>
            <w:tcW w:w="325" w:type="pct"/>
            <w:shd w:val="clear" w:color="auto" w:fill="auto"/>
            <w:vAlign w:val="center"/>
            <w:hideMark/>
          </w:tcPr>
          <w:p w14:paraId="66B98CB5"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4</w:t>
            </w:r>
          </w:p>
        </w:tc>
        <w:tc>
          <w:tcPr>
            <w:tcW w:w="2283" w:type="pct"/>
            <w:shd w:val="clear" w:color="auto" w:fill="auto"/>
            <w:vAlign w:val="center"/>
            <w:hideMark/>
          </w:tcPr>
          <w:p w14:paraId="7757F19D"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301715-(FRAGMENTADORA PARA PAPEL USO PROFISSIONAL - CAP. MIN. 15 FOLHAS)-FRAGMENTADORA DE PAPEL PROFISSIONAL - Fragmentadora de papel profissional, corte em partículas com nível de segurança mínimo P4.Funcionamento contínuo sem parada para resfriamento por no mínimo 45 minutos;Deverá possuir todas as engrenagens metálicas;Pentes raspadores metálicos;Acionamento automático com sensor de presença de papel;Deverá possuir motor por indução elétrica com no mínimo 450 watts;Capacidade mínima de corte 15 folhas (75gm²);Volume mínimo do cesto 30 litros;Deverá possuir os seguintes sistemas de segurança:Bloqueio de acesso as portes móveis e cilindros de corte;Bloqueio elétrico do cesto removido;Parada automática em caso de cesto cheio;Bloqueio térmico em caso de sobrecarga do motor.Deverá ter a capacidade de fragmentar, CD/DVD, clips, grampos, cartões magnéticos e disquetes.Abertura de inserção mínima de 230mm.Nível máximo de ruído 58db.Voltagem 110v ou 220v conforme demanda.Garantia mínima de 12 meses contados a partir da data da entrega. (BR469190).</w:t>
            </w:r>
          </w:p>
        </w:tc>
        <w:tc>
          <w:tcPr>
            <w:tcW w:w="736" w:type="pct"/>
            <w:shd w:val="clear" w:color="auto" w:fill="auto"/>
            <w:vAlign w:val="center"/>
            <w:hideMark/>
          </w:tcPr>
          <w:p w14:paraId="03DD0987" w14:textId="3B38F7F3"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10</w:t>
            </w:r>
          </w:p>
        </w:tc>
        <w:tc>
          <w:tcPr>
            <w:tcW w:w="778" w:type="pct"/>
            <w:shd w:val="clear" w:color="auto" w:fill="auto"/>
            <w:vAlign w:val="center"/>
            <w:hideMark/>
          </w:tcPr>
          <w:p w14:paraId="51C32C53"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2.379,75</w:t>
            </w:r>
          </w:p>
        </w:tc>
        <w:tc>
          <w:tcPr>
            <w:tcW w:w="878" w:type="pct"/>
            <w:shd w:val="clear" w:color="auto" w:fill="auto"/>
            <w:vAlign w:val="center"/>
            <w:hideMark/>
          </w:tcPr>
          <w:p w14:paraId="47885367"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23.797,50</w:t>
            </w:r>
          </w:p>
        </w:tc>
      </w:tr>
      <w:tr w:rsidR="003427B6" w:rsidRPr="003427B6" w14:paraId="6EAD367A" w14:textId="77777777" w:rsidTr="003427B6">
        <w:trPr>
          <w:trHeight w:val="465"/>
        </w:trPr>
        <w:tc>
          <w:tcPr>
            <w:tcW w:w="325" w:type="pct"/>
            <w:shd w:val="clear" w:color="auto" w:fill="auto"/>
            <w:vAlign w:val="center"/>
            <w:hideMark/>
          </w:tcPr>
          <w:p w14:paraId="653E11BB"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w:t>
            </w:r>
          </w:p>
        </w:tc>
        <w:tc>
          <w:tcPr>
            <w:tcW w:w="2283" w:type="pct"/>
            <w:shd w:val="clear" w:color="auto" w:fill="auto"/>
            <w:vAlign w:val="center"/>
            <w:hideMark/>
          </w:tcPr>
          <w:p w14:paraId="193B1DDC"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301252-(NOBREAK 2100 W - 3000 VA - 120 V)-Nobreak com as seguintes características: Bypass interno automático;Alimenta as cargas conectadas com energia da concessionária, no caso de sobrecarga ou falha do No-Break;Tempo de Operação Escalável;Gerenciamento inteligente de bateria;Maximiza o rendimento da bateria, a vida útil e a confiabilidade com um carregamento inteligente de precisão;Hot-swappable batteries;Assegura uma alimentação limpa e </w:t>
            </w:r>
            <w:r w:rsidRPr="003427B6">
              <w:rPr>
                <w:rFonts w:ascii="Arial" w:eastAsia="Times New Roman" w:hAnsi="Arial" w:cs="Arial"/>
                <w:sz w:val="18"/>
                <w:szCs w:val="18"/>
              </w:rPr>
              <w:lastRenderedPageBreak/>
              <w:t>ininterrupta ao equipamento protegido enquanto as baterias estão a ser substituídas;Reinicialização automática de cargas após desligamento do No-Break;Liga automaticamente os equipamentos conectados quando do retorno da energia elétrica;Carregamento de bateria com compensação de temperatura;Aumenta a vida da bateria ao aumentar a voltagem de carga de acordo com a temperatura real da bateria;Capacidade de Potência de Saída de 2100 Watts / 3000 VA;Potência Máxima Configurável de 2100 Watts / 3000 VA;Tensão nominal de saída de 120V;Distorção da Tensão de Saída: Less than 3%;Freqüência de Saída (sincronizada com rede elétrica): 50/60 Hz  /- 3 Hz user adjustable  /- 0.1;Fator de Crista 3 : 1;Tipo de Forma de Onda: Onda senoidal;Conexões de Saída: (4) NBR 14136 Bypass;Internal Bypass (Automatic and Manual);Tensão nominal de entrada de 120V;Frequência de entrada: 50/60 Hz  /- 5 Hz (auto sensing);Tipo de Conexão de Entrada: NEMA L5-30P;Comprimento do Cabo de 3.05 metros;Intervalo de tensão de entrada ajustável para as principais operações: 90 - 150V;Bateria selada Chumbo-Acido livre de manutenção e a prova de vasamento;2 Baterias Pré-Instaladas;Tempo de recarga típico de 2.50 horas;Cartucho de substituição de bateria RBC44;Quantidade de RBC: 1;Tempo de autonomia típico em meia carga de 33.9 minutos (1050 Watts);Tempo de autonomia típico em carga total de 14.1 minutos (2100 Watts);Garantia mínima de 2 anos (com solução do problema em até 15 dias ou substituição por um equipamento novo). (BR265342).</w:t>
            </w:r>
          </w:p>
        </w:tc>
        <w:tc>
          <w:tcPr>
            <w:tcW w:w="736" w:type="pct"/>
            <w:shd w:val="clear" w:color="auto" w:fill="auto"/>
            <w:vAlign w:val="center"/>
            <w:hideMark/>
          </w:tcPr>
          <w:p w14:paraId="0BF53C1E" w14:textId="5A74A759"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10</w:t>
            </w:r>
          </w:p>
        </w:tc>
        <w:tc>
          <w:tcPr>
            <w:tcW w:w="778" w:type="pct"/>
            <w:shd w:val="clear" w:color="auto" w:fill="auto"/>
            <w:vAlign w:val="center"/>
            <w:hideMark/>
          </w:tcPr>
          <w:p w14:paraId="5A101168"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6.112,47</w:t>
            </w:r>
          </w:p>
        </w:tc>
        <w:tc>
          <w:tcPr>
            <w:tcW w:w="878" w:type="pct"/>
            <w:shd w:val="clear" w:color="auto" w:fill="auto"/>
            <w:vAlign w:val="center"/>
            <w:hideMark/>
          </w:tcPr>
          <w:p w14:paraId="357899B3"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61.124,70</w:t>
            </w:r>
          </w:p>
        </w:tc>
      </w:tr>
      <w:tr w:rsidR="003427B6" w:rsidRPr="003427B6" w14:paraId="59886E2F" w14:textId="77777777" w:rsidTr="003427B6">
        <w:trPr>
          <w:trHeight w:val="465"/>
        </w:trPr>
        <w:tc>
          <w:tcPr>
            <w:tcW w:w="325" w:type="pct"/>
            <w:shd w:val="clear" w:color="auto" w:fill="auto"/>
            <w:vAlign w:val="center"/>
            <w:hideMark/>
          </w:tcPr>
          <w:p w14:paraId="060FC6FB"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w:t>
            </w:r>
          </w:p>
        </w:tc>
        <w:tc>
          <w:tcPr>
            <w:tcW w:w="2283" w:type="pct"/>
            <w:shd w:val="clear" w:color="auto" w:fill="auto"/>
            <w:vAlign w:val="center"/>
            <w:hideMark/>
          </w:tcPr>
          <w:p w14:paraId="26514AF3"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304184-(NOBREAK 6 KVA)-Nobreak tipo IV 6KVA com as seguintes características mínimas: * Nobreak monofásico;* Onda Senoidal pura;* Potência: 6KVA;* Entrada bivolt: 115V/220V;* Saída: 110/220/110 110V~ ;* Tomadas: Bornes   8 tomadas NBR 14136 (20A);* Bypass: Automático e Manutenção;* Disjuntor;* Display LCD que sinalize no mínimo:  tensão de entrada, tensão de saída, nível de potência consumida, nível de carga da bateria, tempo de autonomia,;* Comunicação Inteligente: padrões RS-232 e/ou USB;* Autodiagnóstico de bateria;* Hotswap de baterias;* Autonomia carga 25%: 28 min;* Autonomia carga 50%: 11 min;* Autonomia carga 75%: 6 min;* Proteções para a carga:o Queda de rede (Blackout);o Ruído de rede elétrica;o Sobretensão de rede elétrica;o Subtensão de rede elétrica;o Surtos de tensão na rede;o Correção linear de variação da rede elétrica;o Variação de frequência da rede elétrica;o Distorção harmônica da rede elétrica;o Afundamento de tensão (SAG);Garantia Mínima de 12 meses (com solução do problema em até 30 dias ou substituição por um equipamento novo). (BR341604).</w:t>
            </w:r>
          </w:p>
        </w:tc>
        <w:tc>
          <w:tcPr>
            <w:tcW w:w="736" w:type="pct"/>
            <w:shd w:val="clear" w:color="auto" w:fill="auto"/>
            <w:vAlign w:val="center"/>
            <w:hideMark/>
          </w:tcPr>
          <w:p w14:paraId="17B515DC" w14:textId="16EF4369"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w:t>
            </w:r>
          </w:p>
        </w:tc>
        <w:tc>
          <w:tcPr>
            <w:tcW w:w="778" w:type="pct"/>
            <w:shd w:val="clear" w:color="auto" w:fill="auto"/>
            <w:vAlign w:val="center"/>
            <w:hideMark/>
          </w:tcPr>
          <w:p w14:paraId="19145AA3"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12.450,00</w:t>
            </w:r>
          </w:p>
        </w:tc>
        <w:tc>
          <w:tcPr>
            <w:tcW w:w="878" w:type="pct"/>
            <w:shd w:val="clear" w:color="auto" w:fill="auto"/>
            <w:vAlign w:val="center"/>
            <w:hideMark/>
          </w:tcPr>
          <w:p w14:paraId="3CE5DE28"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62.250,00</w:t>
            </w:r>
          </w:p>
        </w:tc>
      </w:tr>
      <w:tr w:rsidR="003427B6" w:rsidRPr="003427B6" w14:paraId="52AD6E4F" w14:textId="77777777" w:rsidTr="003427B6">
        <w:trPr>
          <w:trHeight w:val="465"/>
        </w:trPr>
        <w:tc>
          <w:tcPr>
            <w:tcW w:w="325" w:type="pct"/>
            <w:shd w:val="clear" w:color="auto" w:fill="auto"/>
            <w:vAlign w:val="center"/>
            <w:hideMark/>
          </w:tcPr>
          <w:p w14:paraId="61F7F01E"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7</w:t>
            </w:r>
          </w:p>
        </w:tc>
        <w:tc>
          <w:tcPr>
            <w:tcW w:w="2283" w:type="pct"/>
            <w:shd w:val="clear" w:color="auto" w:fill="auto"/>
            <w:vAlign w:val="center"/>
            <w:hideMark/>
          </w:tcPr>
          <w:p w14:paraId="7FC39014"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304185-(NOBREAK 10 KVA)-Nobreak tipo V 10KVA com as seguintes características mínimas: * Nobreak monofásico;* Onda Senoidal pura;* </w:t>
            </w:r>
            <w:r w:rsidRPr="003427B6">
              <w:rPr>
                <w:rFonts w:ascii="Arial" w:eastAsia="Times New Roman" w:hAnsi="Arial" w:cs="Arial"/>
                <w:sz w:val="18"/>
                <w:szCs w:val="18"/>
              </w:rPr>
              <w:lastRenderedPageBreak/>
              <w:t>Potência: 10KVA;* Entrada: 220V;* Saída: 110/220/110 110V~ ;* Tomadas: Bornes   8 tomadas NBR 14136 (20A);* Bypass: Automático;* Disjuntor;* Display LCD que sinalize no mínimo:  tensão de entrada, tensão de saída, nível de potência consumida, nível de carga da bateria, tempo de autonomia,;* Comunicação Inteligente: padrões RS-232 e/ou USB;* Autodiagnóstico de bateria;* Hotswap de baterias;* Autonomia carga 25%: 26 min;* Autonomia carga 50%: 10 min;* Autonomia carga 75%: 5 min;* Proteções para a carga:o Queda de rede (Blackout);o Ruído de rede elétrica;o Sobretensão de rede elétrica;o Subtensão de rede elétrica;o Surtos de tensão na rede;o Correção linear de variação da rede elétrica;o Variação de frequência da rede elétrica;o Distorção harmônica da rede elétrica;o Afundamento de tensão (SAG);Garantia Mínima de 12 meses (com solução do problema em até 30 dias ou substituição por um equipamento novo). (BR391268).</w:t>
            </w:r>
          </w:p>
        </w:tc>
        <w:tc>
          <w:tcPr>
            <w:tcW w:w="736" w:type="pct"/>
            <w:shd w:val="clear" w:color="auto" w:fill="auto"/>
            <w:vAlign w:val="center"/>
            <w:hideMark/>
          </w:tcPr>
          <w:p w14:paraId="0C7B3FA9" w14:textId="5712CD6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3</w:t>
            </w:r>
          </w:p>
        </w:tc>
        <w:tc>
          <w:tcPr>
            <w:tcW w:w="778" w:type="pct"/>
            <w:shd w:val="clear" w:color="auto" w:fill="auto"/>
            <w:vAlign w:val="center"/>
            <w:hideMark/>
          </w:tcPr>
          <w:p w14:paraId="6F45FB8D"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25.500,00</w:t>
            </w:r>
          </w:p>
        </w:tc>
        <w:tc>
          <w:tcPr>
            <w:tcW w:w="878" w:type="pct"/>
            <w:shd w:val="clear" w:color="auto" w:fill="auto"/>
            <w:vAlign w:val="center"/>
            <w:hideMark/>
          </w:tcPr>
          <w:p w14:paraId="6AD0432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76.500,00</w:t>
            </w:r>
          </w:p>
        </w:tc>
      </w:tr>
      <w:tr w:rsidR="003427B6" w:rsidRPr="003427B6" w14:paraId="6A11A8AC" w14:textId="77777777" w:rsidTr="003427B6">
        <w:trPr>
          <w:trHeight w:val="465"/>
        </w:trPr>
        <w:tc>
          <w:tcPr>
            <w:tcW w:w="325" w:type="pct"/>
            <w:shd w:val="clear" w:color="auto" w:fill="auto"/>
            <w:vAlign w:val="center"/>
            <w:hideMark/>
          </w:tcPr>
          <w:p w14:paraId="626DB49F"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8</w:t>
            </w:r>
          </w:p>
        </w:tc>
        <w:tc>
          <w:tcPr>
            <w:tcW w:w="2283" w:type="pct"/>
            <w:shd w:val="clear" w:color="auto" w:fill="auto"/>
            <w:vAlign w:val="center"/>
            <w:hideMark/>
          </w:tcPr>
          <w:p w14:paraId="25B7357E" w14:textId="77777777" w:rsidR="00CC4BCE" w:rsidRPr="00735FD0" w:rsidRDefault="00CC4BCE" w:rsidP="0029394B">
            <w:pPr>
              <w:rPr>
                <w:rFonts w:ascii="Arial" w:eastAsia="Times New Roman" w:hAnsi="Arial" w:cs="Arial"/>
                <w:strike/>
                <w:sz w:val="18"/>
                <w:szCs w:val="18"/>
              </w:rPr>
            </w:pPr>
            <w:r w:rsidRPr="00735FD0">
              <w:rPr>
                <w:rFonts w:ascii="Arial" w:eastAsia="Times New Roman" w:hAnsi="Arial" w:cs="Arial"/>
                <w:strike/>
                <w:sz w:val="18"/>
                <w:szCs w:val="18"/>
              </w:rPr>
              <w:t>304615-(PROJETOR TIPO I )-PROJETOR TIPO I, com as seguintes características mínimas: Monitor:* Sistema de projeção DLP;* Brilho (lúmens ANSI): 3500;* Resolução: 1080P (1920x1080);* Proporção de aspecto nativa: 1899-12-31;* Taxa de contraste (FOFO): 10,000:1;* Cor do monitor: 30-bit (1.07 biliões de cores);* Fonte de luz: Lâmpada;* Vida útil da fonte de luz: Normal 4000 hrs; Ótico:* Razão de lançamento: 1.127~1.46* Relação de zoom: 1.3x* dLente: F/#=1.94~2.07; f=11.9~15.5mm* Compensação da projeção (altura total): 105%* Ajuste da deformação: 1D, Auto Vertical ± 40 grausImagem:* Modo Cobertura 709: 95%* Modos de Imagem: 3D, Brilhante, Cinema, Game, HDR, HLG, Sala de estar, Desporto, Utilizador 1, Utilizador 2;Compatibilidade:* Atraso na entrada: 16,7ms (1080P 60Hz), 33,4ms (4K 60Hz) *Redução a 1080p, 8,3ms (1080P 120Hz);* Suporte de resolução: VGA (640 x 480) para 4K UHD (3840 x 2160);* Frequência horizontal: 15K~102KHzInterface* Entrada HDMI: 2x;* USB Tipo A: 1x; * Entrada RS232 (DB-9pinos): 1x;Áudio:* Altifalante: 1x, Câmara 5W;* Entrada de áudio (mini tomada 3.5mm); 1x;* Saída de áudio (mini tomada 3.5mm): 1x;Acessórios:* Telecomando com pilhas;* Cabo de alimentação: Padrão brasileiro 1x;Manual e site do fabricante em português;Garantia Mínima de 12 meses (com solução do problema em até 30 dias ou substituição por um equipamento novo).</w:t>
            </w:r>
          </w:p>
        </w:tc>
        <w:tc>
          <w:tcPr>
            <w:tcW w:w="736" w:type="pct"/>
            <w:shd w:val="clear" w:color="auto" w:fill="auto"/>
            <w:vAlign w:val="center"/>
            <w:hideMark/>
          </w:tcPr>
          <w:p w14:paraId="008BF4AD" w14:textId="723B44C0"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10</w:t>
            </w:r>
          </w:p>
        </w:tc>
        <w:tc>
          <w:tcPr>
            <w:tcW w:w="778" w:type="pct"/>
            <w:shd w:val="clear" w:color="auto" w:fill="auto"/>
            <w:vAlign w:val="center"/>
            <w:hideMark/>
          </w:tcPr>
          <w:p w14:paraId="1436326B"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6.615,00</w:t>
            </w:r>
          </w:p>
        </w:tc>
        <w:tc>
          <w:tcPr>
            <w:tcW w:w="878" w:type="pct"/>
            <w:shd w:val="clear" w:color="auto" w:fill="auto"/>
            <w:vAlign w:val="center"/>
            <w:hideMark/>
          </w:tcPr>
          <w:p w14:paraId="7E38F4BB"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66.150,00</w:t>
            </w:r>
          </w:p>
        </w:tc>
      </w:tr>
      <w:tr w:rsidR="003427B6" w:rsidRPr="003427B6" w14:paraId="6E16941A" w14:textId="77777777" w:rsidTr="003427B6">
        <w:trPr>
          <w:trHeight w:val="465"/>
        </w:trPr>
        <w:tc>
          <w:tcPr>
            <w:tcW w:w="325" w:type="pct"/>
            <w:shd w:val="clear" w:color="auto" w:fill="auto"/>
            <w:vAlign w:val="center"/>
            <w:hideMark/>
          </w:tcPr>
          <w:p w14:paraId="4280C4F2"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9</w:t>
            </w:r>
          </w:p>
        </w:tc>
        <w:tc>
          <w:tcPr>
            <w:tcW w:w="2283" w:type="pct"/>
            <w:shd w:val="clear" w:color="auto" w:fill="auto"/>
            <w:vAlign w:val="center"/>
            <w:hideMark/>
          </w:tcPr>
          <w:p w14:paraId="6110586C"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304146-(WEBCAM TIPO II )-WEBCAM TIPO II com as seguintes configurações mínimas:Resolução: * 1080p/30 qps;* 720p/30 qps;Microfone integrado:* Estéreo;Campo de visão (CDV) diagonal:* 78°;Outras características: Foco Automático;Lente de vidro;Clipe universal pronto para tripés que se ajusta a monitores de laptop ou LCD;Cabo de 1,5 mts;Acompanhar Tripé; (BR478208).</w:t>
            </w:r>
          </w:p>
        </w:tc>
        <w:tc>
          <w:tcPr>
            <w:tcW w:w="736" w:type="pct"/>
            <w:shd w:val="clear" w:color="auto" w:fill="auto"/>
            <w:vAlign w:val="center"/>
            <w:hideMark/>
          </w:tcPr>
          <w:p w14:paraId="4B1CFF46" w14:textId="4460A604"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100</w:t>
            </w:r>
          </w:p>
        </w:tc>
        <w:tc>
          <w:tcPr>
            <w:tcW w:w="778" w:type="pct"/>
            <w:shd w:val="clear" w:color="auto" w:fill="auto"/>
            <w:vAlign w:val="center"/>
            <w:hideMark/>
          </w:tcPr>
          <w:p w14:paraId="327A0AAE"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620,00</w:t>
            </w:r>
          </w:p>
        </w:tc>
        <w:tc>
          <w:tcPr>
            <w:tcW w:w="878" w:type="pct"/>
            <w:shd w:val="clear" w:color="auto" w:fill="auto"/>
            <w:vAlign w:val="center"/>
            <w:hideMark/>
          </w:tcPr>
          <w:p w14:paraId="0EF87E6B"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62.000,00</w:t>
            </w:r>
          </w:p>
        </w:tc>
      </w:tr>
      <w:tr w:rsidR="003427B6" w:rsidRPr="003427B6" w14:paraId="44948928" w14:textId="77777777" w:rsidTr="003427B6">
        <w:trPr>
          <w:trHeight w:val="465"/>
        </w:trPr>
        <w:tc>
          <w:tcPr>
            <w:tcW w:w="325" w:type="pct"/>
            <w:shd w:val="clear" w:color="auto" w:fill="auto"/>
            <w:vAlign w:val="center"/>
            <w:hideMark/>
          </w:tcPr>
          <w:p w14:paraId="733CA35A"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10</w:t>
            </w:r>
          </w:p>
        </w:tc>
        <w:tc>
          <w:tcPr>
            <w:tcW w:w="2283" w:type="pct"/>
            <w:shd w:val="clear" w:color="auto" w:fill="auto"/>
            <w:vAlign w:val="center"/>
            <w:hideMark/>
          </w:tcPr>
          <w:p w14:paraId="7853A1E9"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304623-(CÂMERA DE MONITORAMENTO TIPO III)-CÂMERA DE MONITORAMENTO TIPO II, com as seguintes características:Características mecânica:* Dimensões: Ø86 x 154.3 mm (Ø3.4 x 6.1"");* Peso: 650 g (1.4 lb);* Material do invólucro: Policarbonato estabilizado UV, liga de alumínio;* Material de montagem: Liga de alumínio;* Proteção contra intempéries: IP65;* Resistência: IK04;Óptica:* Sensor: 1/2"" 8MP;* Lente:  F 4.1-12.3 mm; %u0192/1.53-%u0192/3.3;* Ângulo de visão:  Largo: H 109.9°, V 60°, D 127.7°;* Zoom: H 35°, V 19.8°, D 40°;* Modo noturno: Iluminação LED IR embutida e filtro de corte IR;Vídeo:* Resolução: 8MP 3840 x 2160 (16:9);* Taxa máxima de quadros: 30 FPS;* Configurações de imagem: Cor, brilho, nitidez, contraste, balanço de branco, controle de exposição, 2DNR, 3DNR, NR por movimento, mascaramento, sobreposição de texto;Sistema:* Processador: Chip baseado em Dual-core Arm® Cortex®-A53;* Interface de rede: Porta 10/100 MbE RJ45;* Consumo máximo de energia: Dispositivo: 10W; | Dispositivo com o Enhancer: 12.95W* Método de alimentação: PoE;* Faixa de tensão suportada: 37-57V DC;* Botão: Reset de fábrica;* Montagem: Parede, montagem em poste;* Certificações: FCC, IC, CE;Áudio:* Microfone: Sim (Pode ser desativado);Software:* Aplicativo web/móvel iOS%u2122 e Android%u2122;Compatível com o equipamento Dream Machine Pro - ""UDM-Pro"".Garantia mínima de 12 meses (com solução do problema em até 30 dias ou substituição por um equipamento novo).</w:t>
            </w:r>
          </w:p>
        </w:tc>
        <w:tc>
          <w:tcPr>
            <w:tcW w:w="736" w:type="pct"/>
            <w:shd w:val="clear" w:color="auto" w:fill="auto"/>
            <w:vAlign w:val="center"/>
            <w:hideMark/>
          </w:tcPr>
          <w:p w14:paraId="3B776F57" w14:textId="0274368F"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50</w:t>
            </w:r>
          </w:p>
        </w:tc>
        <w:tc>
          <w:tcPr>
            <w:tcW w:w="778" w:type="pct"/>
            <w:shd w:val="clear" w:color="auto" w:fill="auto"/>
            <w:vAlign w:val="center"/>
            <w:hideMark/>
          </w:tcPr>
          <w:p w14:paraId="6FF734A5"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700,96</w:t>
            </w:r>
          </w:p>
        </w:tc>
        <w:tc>
          <w:tcPr>
            <w:tcW w:w="878" w:type="pct"/>
            <w:shd w:val="clear" w:color="auto" w:fill="auto"/>
            <w:vAlign w:val="center"/>
            <w:hideMark/>
          </w:tcPr>
          <w:p w14:paraId="79AB8830"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35.048,00</w:t>
            </w:r>
          </w:p>
        </w:tc>
      </w:tr>
      <w:tr w:rsidR="003427B6" w:rsidRPr="003427B6" w14:paraId="0E36D415" w14:textId="77777777" w:rsidTr="003427B6">
        <w:trPr>
          <w:trHeight w:val="465"/>
        </w:trPr>
        <w:tc>
          <w:tcPr>
            <w:tcW w:w="325" w:type="pct"/>
            <w:shd w:val="clear" w:color="auto" w:fill="auto"/>
            <w:vAlign w:val="center"/>
            <w:hideMark/>
          </w:tcPr>
          <w:p w14:paraId="115E96C8"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11</w:t>
            </w:r>
          </w:p>
        </w:tc>
        <w:tc>
          <w:tcPr>
            <w:tcW w:w="2283" w:type="pct"/>
            <w:shd w:val="clear" w:color="auto" w:fill="auto"/>
            <w:vAlign w:val="center"/>
            <w:hideMark/>
          </w:tcPr>
          <w:p w14:paraId="74CB2290"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304635-(SWITCH TIPO XII)-Switch tipo XII, com as seguintes especificações:Características mecânica:* Dimensões: 442,4 x 43,7 x 285,6 mm;* Material do Gabinete: Alumínio CNC, Aço SGCC;* Material de Montagem: Aço SGCC;Hardware:* Processador: Quad-Core ARM® Cortex®-A57 de 2,0 GHz;* Memória do Sistema: 8 GB DDR4;* Armazenamento Integrado: 32 GB eMMC; SSD Integrado de 128 GB;* Interface de Gerenciamento: Ethernet; Bluetooth;* Interface de Rede: LAN: 8 Portas RJ45 GbE; 1 Porta SFP  de 10G; | WAN: 1 Porta RJ45 de 2,5 GbE; 1 Porta SFP  de 10G;* Throughput IDS/IPS: 5 Gbps;* Método de Alimentação: 1 Entrada AC Universal, 100-240V AC, 2A Máx., 50/60 Hz; 1 Entrada DC USP-RPS, 11,5V DC, 8,7A;* Fonte de Alimentação: AC/DC, Interna, 100W;* Faixa de Voltagem Suportada: 100-240V AC;* Consumo Máximo de Energia: 100W;* Proteção ESD/EMP: Ar: ± 15kV, Contato: ± 8kV;* Tela LCM: 1 Tela Touch de 1,3"";* Botão: Reset de Fábrica;* Certificações: Anatel, CE, FCC, IC;Recursos do Gateway:* Desempenho: WAN Redundante com Failover e Balanceamento; QoS WiFi com APs UniFi; QoS Baseado em Aplicação, Domínio e País; Identificação de Aplicação e Dispositivo; Failover de Internet Adicional com LTE Backup; Relatório de Qualidade e Interrupção da Internet;* Segurança de Próxima Geração: Regras de Firewall Baseadas em Aplicação; Deteção de </w:t>
            </w:r>
            <w:r w:rsidRPr="003427B6">
              <w:rPr>
                <w:rFonts w:ascii="Arial" w:eastAsia="Times New Roman" w:hAnsi="Arial" w:cs="Arial"/>
                <w:sz w:val="18"/>
                <w:szCs w:val="18"/>
              </w:rPr>
              <w:lastRenderedPageBreak/>
              <w:t>Ameaças IPS/IDS por Assinatura; Filtragem de Conteúdo, País, Domínio e Anúncios; Segmentação de Tráfego em VLAN/Sub-Rede; Firewall Stateful;* Rede Avançada: SD-WAN Sem Licença; Servidor VPN WireGuard, L2TP e OpenVPN; Cliente OpenVPN; VPN Site-to-Site OpenVPN e IPSec; VPN de 1-Clique com Teleport e Identity; Roteamento Baseado em Políticas (PBR) na WAN e VPN; Relay DHCP; Servidor DHC Configurável; Proxy IGMP; Suporte a ISP IPv6;Leds:* Ethernet: Verde: Link/Atividade;* SFP : Verde: Link/Atividade;* HDD: Branco: Atividade do Disco; Âmbar: Erro de Disco* RPS Azul: ProntoGarantia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2FF9D916" w14:textId="34EDC564"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2</w:t>
            </w:r>
          </w:p>
        </w:tc>
        <w:tc>
          <w:tcPr>
            <w:tcW w:w="778" w:type="pct"/>
            <w:shd w:val="clear" w:color="auto" w:fill="auto"/>
            <w:vAlign w:val="center"/>
            <w:hideMark/>
          </w:tcPr>
          <w:p w14:paraId="1F09F4B0" w14:textId="55E68CA5"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4.796,12</w:t>
            </w:r>
          </w:p>
        </w:tc>
        <w:tc>
          <w:tcPr>
            <w:tcW w:w="878" w:type="pct"/>
            <w:shd w:val="clear" w:color="auto" w:fill="auto"/>
            <w:vAlign w:val="center"/>
            <w:hideMark/>
          </w:tcPr>
          <w:p w14:paraId="5BFCD9A7"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9.592,24</w:t>
            </w:r>
          </w:p>
        </w:tc>
      </w:tr>
      <w:tr w:rsidR="003427B6" w:rsidRPr="003427B6" w14:paraId="1040A11D" w14:textId="77777777" w:rsidTr="003427B6">
        <w:trPr>
          <w:trHeight w:val="465"/>
        </w:trPr>
        <w:tc>
          <w:tcPr>
            <w:tcW w:w="325" w:type="pct"/>
            <w:shd w:val="clear" w:color="auto" w:fill="auto"/>
            <w:vAlign w:val="center"/>
            <w:hideMark/>
          </w:tcPr>
          <w:p w14:paraId="6872D922"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12</w:t>
            </w:r>
          </w:p>
        </w:tc>
        <w:tc>
          <w:tcPr>
            <w:tcW w:w="2283" w:type="pct"/>
            <w:shd w:val="clear" w:color="auto" w:fill="auto"/>
            <w:vAlign w:val="center"/>
            <w:hideMark/>
          </w:tcPr>
          <w:p w14:paraId="1900CD56"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139675-(MÓDULO ÓPTICO BIDIRECIONAL MONOMODO 1GBPS)-Módulo Óptico Bidirecional Monomodo de 1 Gbps, com as seguintes especificações:Especificação técnica:* Mídia suportada: Fibra monomodo;* Tipo de conector: (1) LC;* BiDi: Sim;* Comprimento de onda TX: Trava azul: 1310 nm; Trava amarela: 1550 nm;* Comprimento de onda RX: Trava azul: 1550 nm; Trava amarela: 1310 nm* Taxa de dados: 1.25 Gbps;* Consumo máximo de energia: 0.66W;* Distância do cabo: 3 km;Garantia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4ED229DE" w14:textId="3A7324A0"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30</w:t>
            </w:r>
          </w:p>
        </w:tc>
        <w:tc>
          <w:tcPr>
            <w:tcW w:w="778" w:type="pct"/>
            <w:shd w:val="clear" w:color="auto" w:fill="auto"/>
            <w:vAlign w:val="center"/>
            <w:hideMark/>
          </w:tcPr>
          <w:p w14:paraId="6F9D0A61" w14:textId="08AE66A5"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248,39</w:t>
            </w:r>
          </w:p>
        </w:tc>
        <w:tc>
          <w:tcPr>
            <w:tcW w:w="878" w:type="pct"/>
            <w:shd w:val="clear" w:color="auto" w:fill="auto"/>
            <w:vAlign w:val="center"/>
            <w:hideMark/>
          </w:tcPr>
          <w:p w14:paraId="76A4182E"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7.451,70</w:t>
            </w:r>
          </w:p>
        </w:tc>
      </w:tr>
      <w:tr w:rsidR="003427B6" w:rsidRPr="003427B6" w14:paraId="7422C6A6" w14:textId="77777777" w:rsidTr="003427B6">
        <w:trPr>
          <w:trHeight w:val="465"/>
        </w:trPr>
        <w:tc>
          <w:tcPr>
            <w:tcW w:w="325" w:type="pct"/>
            <w:shd w:val="clear" w:color="auto" w:fill="auto"/>
            <w:vAlign w:val="center"/>
            <w:hideMark/>
          </w:tcPr>
          <w:p w14:paraId="1A718784"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13</w:t>
            </w:r>
          </w:p>
        </w:tc>
        <w:tc>
          <w:tcPr>
            <w:tcW w:w="2283" w:type="pct"/>
            <w:shd w:val="clear" w:color="auto" w:fill="auto"/>
            <w:vAlign w:val="center"/>
            <w:hideMark/>
          </w:tcPr>
          <w:p w14:paraId="10688C5A"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139677-(FILTRO DE LINHA PDU TIPO I)-Filtro de linha PDU tipo I, com as seguintes especificações:Especificações técnicas:* Cor: Preto;* Tipo de produto ou componente: PDU;* Tipo de PDU:  Com medição;* Comprimento do cabo: 3m;Complementar:* Input Voltage: 200 V; 208 V; 230 V;* Altura: 90,2 cm;* Largura: 5,6 cm;* Output Voltage: 230 V;* Profundidade: 4,4 cm;* Local de montagem: Lado;* Input Plug Type: IEC 60309 16 A 2 fases   terra;* Modo de montagem: Montado em bastidor; Rack units: 0U;* Posição de montagem: Vertical;* Tensão admissível: 100...240 V;* Corrente máxima da linha: 16 A;* Limites da corrente de entrada: 16 A;* Capacidade de Carga: 3700 VA;* frequência da rede: 50/60 Hz;* Outlet type and quantity: 18 IEC 60320 C13; 2 IEC 60320 C19;Garantia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15DD116B" w14:textId="0898108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15</w:t>
            </w:r>
          </w:p>
        </w:tc>
        <w:tc>
          <w:tcPr>
            <w:tcW w:w="778" w:type="pct"/>
            <w:shd w:val="clear" w:color="auto" w:fill="auto"/>
            <w:vAlign w:val="center"/>
            <w:hideMark/>
          </w:tcPr>
          <w:p w14:paraId="5CF1FC9A" w14:textId="25A46D1C"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3.566,99</w:t>
            </w:r>
          </w:p>
        </w:tc>
        <w:tc>
          <w:tcPr>
            <w:tcW w:w="878" w:type="pct"/>
            <w:shd w:val="clear" w:color="auto" w:fill="auto"/>
            <w:vAlign w:val="center"/>
            <w:hideMark/>
          </w:tcPr>
          <w:p w14:paraId="4A748BC4"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53.504,85</w:t>
            </w:r>
          </w:p>
        </w:tc>
      </w:tr>
      <w:tr w:rsidR="003427B6" w:rsidRPr="003427B6" w14:paraId="65327715" w14:textId="77777777" w:rsidTr="003427B6">
        <w:trPr>
          <w:trHeight w:val="465"/>
        </w:trPr>
        <w:tc>
          <w:tcPr>
            <w:tcW w:w="325" w:type="pct"/>
            <w:shd w:val="clear" w:color="auto" w:fill="auto"/>
            <w:vAlign w:val="center"/>
            <w:hideMark/>
          </w:tcPr>
          <w:p w14:paraId="752BD672"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14</w:t>
            </w:r>
          </w:p>
        </w:tc>
        <w:tc>
          <w:tcPr>
            <w:tcW w:w="2283" w:type="pct"/>
            <w:shd w:val="clear" w:color="auto" w:fill="auto"/>
            <w:vAlign w:val="center"/>
            <w:hideMark/>
          </w:tcPr>
          <w:p w14:paraId="2DCED544"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304646-(ROTEADOR VPN TIPO I)-ROTEADOR VPN TIPO I, com as seguintes características mínimas:Interface:* 1 Porta WAN Gigabit Fixa;* 2 Portas LAN Gigabit Fixas;* 2 portas Gigabit WAN/LAN alteráveis;* 1 Porta USB 2.0 (Conectando Modem 4G/3G como Backup WAN );Padrões e Protocolos:* IEEE 802.3, 802.3u, 802.3ab, IEEE 802.3x, IEEE 802.1q;* TCP/IP, DHCP, ICMP, NAT, PPPoE, NTP, HTTP, HTTPS, DNS, IPSec, PPTP, L2TP, OpenVPN, SNMP;Mídia de Rede:* 10BASE-T: UTP category 3, 4, 5 </w:t>
            </w:r>
            <w:r w:rsidRPr="003427B6">
              <w:rPr>
                <w:rFonts w:ascii="Arial" w:eastAsia="Times New Roman" w:hAnsi="Arial" w:cs="Arial"/>
                <w:sz w:val="18"/>
                <w:szCs w:val="18"/>
              </w:rPr>
              <w:lastRenderedPageBreak/>
              <w:t>cabeada (Max 100m) EIA/TIA-568 100%u03A9 STP (Max 100m);* 100BASE-TX: UTP category 5, 5e cabeada (Max 100m) EIA/TIA-568 100%u03A9 STP (Max 100m);* 1000BASE-T: UTP categorias 5, 5e, 6 cabeada (Max 100m);Flash:* 128 MB NAND;DRAM:* 256 MB DDR;DHCP:* Servidor DHCP;* Reserva de endereço DHCP;* Interfaces Multi-IP;* DHCP Multirrede;IPv6:* IP Estático / SLAAC / DHCPv6 / PPPoE / Túnel 6to4 / Pass Through;VLAN:* 802.1Q VLAN;IPTV:* IGMP v2/v3 via Proxy, Modo Customizado, Modo Ponte;Funções avançadas:* ACL;* Roteamento Avançado;* Controle de Banda;* Load Balance;* NAT;* Session Limit;VPN:* VPN IPsec;* VPN PPTP;* VPN L2TP;* OpenVPN;Segurança:* Filtragem;* Inspeção ARP;* Defesa contra DoS;* Access Control;Deve ser homologado pela ANATEL;Garantia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72D8634C" w14:textId="0102F7BC"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60</w:t>
            </w:r>
          </w:p>
        </w:tc>
        <w:tc>
          <w:tcPr>
            <w:tcW w:w="778" w:type="pct"/>
            <w:shd w:val="clear" w:color="auto" w:fill="auto"/>
            <w:vAlign w:val="center"/>
            <w:hideMark/>
          </w:tcPr>
          <w:p w14:paraId="72665364" w14:textId="2FFA823F"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584,00</w:t>
            </w:r>
          </w:p>
        </w:tc>
        <w:tc>
          <w:tcPr>
            <w:tcW w:w="878" w:type="pct"/>
            <w:shd w:val="clear" w:color="auto" w:fill="auto"/>
            <w:vAlign w:val="center"/>
            <w:hideMark/>
          </w:tcPr>
          <w:p w14:paraId="5A9A1C0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35.040,00</w:t>
            </w:r>
          </w:p>
        </w:tc>
      </w:tr>
      <w:tr w:rsidR="003427B6" w:rsidRPr="003427B6" w14:paraId="0E842348" w14:textId="77777777" w:rsidTr="003427B6">
        <w:trPr>
          <w:trHeight w:val="465"/>
        </w:trPr>
        <w:tc>
          <w:tcPr>
            <w:tcW w:w="325" w:type="pct"/>
            <w:shd w:val="clear" w:color="auto" w:fill="auto"/>
            <w:vAlign w:val="center"/>
            <w:hideMark/>
          </w:tcPr>
          <w:p w14:paraId="5C0F5D75"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15</w:t>
            </w:r>
          </w:p>
        </w:tc>
        <w:tc>
          <w:tcPr>
            <w:tcW w:w="2283" w:type="pct"/>
            <w:shd w:val="clear" w:color="auto" w:fill="auto"/>
            <w:vAlign w:val="center"/>
            <w:hideMark/>
          </w:tcPr>
          <w:p w14:paraId="548142DF"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303366-(APARELHO TELEFONICO ANALOGICO - MOD MESA)-APARELHO TELEFÔNICO ANALÓGICO TIPO I, com as características:* Deve ser para uso em mesa;* Deve possuir funções Flash, Redial / Rediscar e Mute/Mudo;* Deve possuir no mínimo 3 volumes de campainha;* Deve possuir no mínimo 2 timbres de campainha;* Garantia mínima de 60 dias. (BR389910).</w:t>
            </w:r>
          </w:p>
        </w:tc>
        <w:tc>
          <w:tcPr>
            <w:tcW w:w="736" w:type="pct"/>
            <w:shd w:val="clear" w:color="auto" w:fill="auto"/>
            <w:vAlign w:val="center"/>
            <w:hideMark/>
          </w:tcPr>
          <w:p w14:paraId="7DEF3807" w14:textId="520FF82D"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500</w:t>
            </w:r>
          </w:p>
        </w:tc>
        <w:tc>
          <w:tcPr>
            <w:tcW w:w="778" w:type="pct"/>
            <w:shd w:val="clear" w:color="auto" w:fill="auto"/>
            <w:vAlign w:val="center"/>
            <w:hideMark/>
          </w:tcPr>
          <w:p w14:paraId="5D456EA2" w14:textId="386371C5"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89,52</w:t>
            </w:r>
          </w:p>
        </w:tc>
        <w:tc>
          <w:tcPr>
            <w:tcW w:w="878" w:type="pct"/>
            <w:shd w:val="clear" w:color="auto" w:fill="auto"/>
            <w:vAlign w:val="center"/>
            <w:hideMark/>
          </w:tcPr>
          <w:p w14:paraId="4BB23410"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44.760,00</w:t>
            </w:r>
          </w:p>
        </w:tc>
      </w:tr>
      <w:tr w:rsidR="003427B6" w:rsidRPr="003427B6" w14:paraId="1453E837" w14:textId="77777777" w:rsidTr="003427B6">
        <w:trPr>
          <w:trHeight w:val="465"/>
        </w:trPr>
        <w:tc>
          <w:tcPr>
            <w:tcW w:w="325" w:type="pct"/>
            <w:shd w:val="clear" w:color="auto" w:fill="auto"/>
            <w:vAlign w:val="center"/>
            <w:hideMark/>
          </w:tcPr>
          <w:p w14:paraId="7E4A2FFC"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16</w:t>
            </w:r>
          </w:p>
        </w:tc>
        <w:tc>
          <w:tcPr>
            <w:tcW w:w="2283" w:type="pct"/>
            <w:shd w:val="clear" w:color="auto" w:fill="auto"/>
            <w:vAlign w:val="center"/>
            <w:hideMark/>
          </w:tcPr>
          <w:p w14:paraId="7F1FC48A"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303367-(APARELHO TELEFONICO ANALOGICO C/ IDT CHAMADAS/VIVA-VOZ)-APARELHO TELEFÔNICO ANALÓGICO TIPO II, com as características:* Deve possuir identificador de chamadas;* Deve possuir viva-voz com ajuste de volume;* Deve possuir display luminoso;* Deve possuir LED para sinalização de chamada;* Deve possuir no mínimo discagem direta para 3 números e indireta para 10 números;* Deve possuir no mínimo registro de 20 chamadas recebidas (atendidas e não atendidas) e 20 chamadas realizadas;* Deve possuir menu em português;* Deve possuir funções Flash, Redial / Rediscar e Mute/Mudo;* Deve possuir no mínimo 3 volumes de campainha;* Deve possuir no mínimo 2 timbres de campainha;* Deve possuir garantia mínima de 60 dias; (BR465497).</w:t>
            </w:r>
          </w:p>
        </w:tc>
        <w:tc>
          <w:tcPr>
            <w:tcW w:w="736" w:type="pct"/>
            <w:shd w:val="clear" w:color="auto" w:fill="auto"/>
            <w:vAlign w:val="center"/>
            <w:hideMark/>
          </w:tcPr>
          <w:p w14:paraId="00C3D4DA" w14:textId="3574ED5F"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60</w:t>
            </w:r>
          </w:p>
        </w:tc>
        <w:tc>
          <w:tcPr>
            <w:tcW w:w="778" w:type="pct"/>
            <w:shd w:val="clear" w:color="auto" w:fill="auto"/>
            <w:vAlign w:val="center"/>
            <w:hideMark/>
          </w:tcPr>
          <w:p w14:paraId="73C96644" w14:textId="5A1065F6"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197,47</w:t>
            </w:r>
          </w:p>
        </w:tc>
        <w:tc>
          <w:tcPr>
            <w:tcW w:w="878" w:type="pct"/>
            <w:shd w:val="clear" w:color="auto" w:fill="auto"/>
            <w:vAlign w:val="center"/>
            <w:hideMark/>
          </w:tcPr>
          <w:p w14:paraId="10652BF4"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11.848,20</w:t>
            </w:r>
          </w:p>
        </w:tc>
      </w:tr>
      <w:tr w:rsidR="003427B6" w:rsidRPr="003427B6" w14:paraId="6BF1F0F4" w14:textId="77777777" w:rsidTr="003427B6">
        <w:trPr>
          <w:trHeight w:val="465"/>
        </w:trPr>
        <w:tc>
          <w:tcPr>
            <w:tcW w:w="325" w:type="pct"/>
            <w:shd w:val="clear" w:color="auto" w:fill="auto"/>
            <w:vAlign w:val="center"/>
            <w:hideMark/>
          </w:tcPr>
          <w:p w14:paraId="72003EC6"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17</w:t>
            </w:r>
          </w:p>
        </w:tc>
        <w:tc>
          <w:tcPr>
            <w:tcW w:w="2283" w:type="pct"/>
            <w:shd w:val="clear" w:color="auto" w:fill="auto"/>
            <w:vAlign w:val="center"/>
            <w:hideMark/>
          </w:tcPr>
          <w:p w14:paraId="0E7525FF"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304647-(APARELHO DE TELEFONE SEM FIO TIPO I)-APARELHO DE TELEFONE SEM FIO TIPO I, com as seguintes características mínimas:Tecnologia:* Tecnologia digital: DECT 6.0 * Frequência 1,9 Ghz (1.910 1.920 Mhz);* Identificação de chamadas: DTMF/FSK;* Capacidade de expansão: 7 ramais (base   6 ramais);* Comunicação interna;* Conferência a três;* Transferência de chamadas;* Alcance Até 300 metros em ambiente aberto ou até 50 metros em ambiente fechado;Display:* Display luminoso: âmbar;* Tipo de display Alfanumérico;* Tamanho do display 1,5"";* Indicação de carga da bateria;Áudio:* Tipos de toque 7 monofônicos;* Ajuste de volume de toque: 5 opções;* Ajuste de volume de áudio: 5 opções;* Som do teclado </w:t>
            </w:r>
            <w:r w:rsidRPr="003427B6">
              <w:rPr>
                <w:rFonts w:ascii="Arial" w:eastAsia="Times New Roman" w:hAnsi="Arial" w:cs="Arial"/>
                <w:sz w:val="18"/>
                <w:szCs w:val="18"/>
              </w:rPr>
              <w:lastRenderedPageBreak/>
              <w:t>ajustável;Memória:* Capacidade da agenda 70 contatos;* Registro de chamadas recebidas: 15 atendidas e 20 não atendidas;* Registro de chamadas originadas: 15 chamadas;Recursos:* Data;* Hora;* Alarme;* Idiomas do menu Português;* Funções: Flash / Rediscar / Mudo / Pausa;* Discagem rápida: 10 números;* Bloqueio de chamadas: Originadas;* Bloqueio de teclado;* LED no fone: Indicação de carga e Chamadas não atendidas;* Autoatendimento;* Modo repouso automático ao colocar o fone na base;* Seleção Pública/PABX;* Ajuste de tempo de flash Sim: 100 a 900 ms;* Código de área;* Modos de discagem Tom/Pulso;* Page (localizador do fone);Alimentação:* Capacidade da bateria 600 mAh;* Duração da bateria 20 h em uso ou 200 h em repouso;* Alimentação Bivolt (100 - 240 V);Cor * predominante preto;Deve ser homologado pela ANATEL;Garantia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3F3F690D" w14:textId="397567C0"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300</w:t>
            </w:r>
          </w:p>
        </w:tc>
        <w:tc>
          <w:tcPr>
            <w:tcW w:w="778" w:type="pct"/>
            <w:shd w:val="clear" w:color="auto" w:fill="auto"/>
            <w:vAlign w:val="center"/>
            <w:hideMark/>
          </w:tcPr>
          <w:p w14:paraId="7EADE126" w14:textId="42246E93"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163,90</w:t>
            </w:r>
          </w:p>
        </w:tc>
        <w:tc>
          <w:tcPr>
            <w:tcW w:w="878" w:type="pct"/>
            <w:shd w:val="clear" w:color="auto" w:fill="auto"/>
            <w:vAlign w:val="center"/>
            <w:hideMark/>
          </w:tcPr>
          <w:p w14:paraId="6FA36F4E"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49.170,00</w:t>
            </w:r>
          </w:p>
        </w:tc>
      </w:tr>
      <w:tr w:rsidR="003427B6" w:rsidRPr="003427B6" w14:paraId="3AF474B1" w14:textId="77777777" w:rsidTr="003427B6">
        <w:trPr>
          <w:trHeight w:val="465"/>
        </w:trPr>
        <w:tc>
          <w:tcPr>
            <w:tcW w:w="325" w:type="pct"/>
            <w:shd w:val="clear" w:color="auto" w:fill="auto"/>
            <w:vAlign w:val="center"/>
            <w:hideMark/>
          </w:tcPr>
          <w:p w14:paraId="3BB5B6F4"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18</w:t>
            </w:r>
          </w:p>
        </w:tc>
        <w:tc>
          <w:tcPr>
            <w:tcW w:w="2283" w:type="pct"/>
            <w:shd w:val="clear" w:color="auto" w:fill="auto"/>
            <w:vAlign w:val="center"/>
            <w:hideMark/>
          </w:tcPr>
          <w:p w14:paraId="45388149"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304648-(APARELHO HEADFONE C/ BASE TIPO I)-APARELHO HEADFONE COM BASE, com as seguintes características mínimas:* LED indicação de uso;* Ajuste do fone;* Saída para Gravação;* Permite conexão com outro aparelho na mesma linha;* Ajuste de Volume;* Base antiderrapante;* Flash ajustável 100 e 300 ms;* Rediscagem;* Pausa e Mudo;* Dimensões 130 x 90 x 50 mm;* Controle linear de volume;* Discagem por pulso ou tom;* Modo autoatendimento;* Ajuste no volume de fone e microfone;* Mudo com LED para indicação;* Com Led para indicação de uso e chamada;* Tem saída para Gravação de suas conversas;* Permite a conexão de outro aparelho telefônico na mesma linha;* Cor predominante preto;Deve ser homologado pela ANATEL;Garantia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23C4B4C6" w14:textId="612A3174"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100</w:t>
            </w:r>
          </w:p>
        </w:tc>
        <w:tc>
          <w:tcPr>
            <w:tcW w:w="778" w:type="pct"/>
            <w:shd w:val="clear" w:color="auto" w:fill="auto"/>
            <w:vAlign w:val="center"/>
            <w:hideMark/>
          </w:tcPr>
          <w:p w14:paraId="4C57CEF2" w14:textId="0AB2DFF0"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189,90</w:t>
            </w:r>
          </w:p>
        </w:tc>
        <w:tc>
          <w:tcPr>
            <w:tcW w:w="878" w:type="pct"/>
            <w:shd w:val="clear" w:color="auto" w:fill="auto"/>
            <w:vAlign w:val="center"/>
            <w:hideMark/>
          </w:tcPr>
          <w:p w14:paraId="5FAAEA8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18.990,00</w:t>
            </w:r>
          </w:p>
        </w:tc>
      </w:tr>
      <w:tr w:rsidR="003427B6" w:rsidRPr="003427B6" w14:paraId="2D26A5B3" w14:textId="77777777" w:rsidTr="003427B6">
        <w:trPr>
          <w:trHeight w:val="465"/>
        </w:trPr>
        <w:tc>
          <w:tcPr>
            <w:tcW w:w="325" w:type="pct"/>
            <w:shd w:val="clear" w:color="auto" w:fill="auto"/>
            <w:vAlign w:val="center"/>
            <w:hideMark/>
          </w:tcPr>
          <w:p w14:paraId="4F2D8BDB"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19</w:t>
            </w:r>
          </w:p>
        </w:tc>
        <w:tc>
          <w:tcPr>
            <w:tcW w:w="2283" w:type="pct"/>
            <w:shd w:val="clear" w:color="auto" w:fill="auto"/>
            <w:vAlign w:val="center"/>
            <w:hideMark/>
          </w:tcPr>
          <w:p w14:paraId="215B3D6E" w14:textId="77777777" w:rsidR="00CC4BCE" w:rsidRPr="00735FD0" w:rsidRDefault="00CC4BCE" w:rsidP="0029394B">
            <w:pPr>
              <w:rPr>
                <w:rFonts w:ascii="Arial" w:eastAsia="Times New Roman" w:hAnsi="Arial" w:cs="Arial"/>
                <w:strike/>
                <w:sz w:val="18"/>
                <w:szCs w:val="18"/>
              </w:rPr>
            </w:pPr>
            <w:r w:rsidRPr="00735FD0">
              <w:rPr>
                <w:rFonts w:ascii="Arial" w:eastAsia="Times New Roman" w:hAnsi="Arial" w:cs="Arial"/>
                <w:strike/>
                <w:sz w:val="18"/>
                <w:szCs w:val="18"/>
              </w:rPr>
              <w:t>304456-(PARAFUSADEIRA SEM FIO PUSH GO)-Parafusadeira sem fio com as seguintes características mínimas:* Modo de operação PushGo;* Torque ( suave/duro ) 2,5/5 Nm;* Carregador Bivolt;* 3 Modos de Uso: Parafusar - Desparafusar - Modo Manual;* Voltagem da bateria 3,6V;* Tipo de bateria Lítio;* Suporte da ferramenta sextavado interior de ¼"";* Diâmetro máximo de perfuração em aço 5mm;* Nível de pressão sonora 70dB(A);* Nível de potência sonora 80dB(A);* Maleta para Transporte* 01 Parafusadeira a bateria (BR601881).</w:t>
            </w:r>
          </w:p>
        </w:tc>
        <w:tc>
          <w:tcPr>
            <w:tcW w:w="736" w:type="pct"/>
            <w:shd w:val="clear" w:color="auto" w:fill="auto"/>
            <w:vAlign w:val="center"/>
            <w:hideMark/>
          </w:tcPr>
          <w:p w14:paraId="44507BE1" w14:textId="7FEE3B4C"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10</w:t>
            </w:r>
          </w:p>
        </w:tc>
        <w:tc>
          <w:tcPr>
            <w:tcW w:w="778" w:type="pct"/>
            <w:shd w:val="clear" w:color="auto" w:fill="auto"/>
            <w:vAlign w:val="center"/>
            <w:hideMark/>
          </w:tcPr>
          <w:p w14:paraId="5EAD3530" w14:textId="0B45A832"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775,00</w:t>
            </w:r>
          </w:p>
        </w:tc>
        <w:tc>
          <w:tcPr>
            <w:tcW w:w="878" w:type="pct"/>
            <w:shd w:val="clear" w:color="auto" w:fill="auto"/>
            <w:vAlign w:val="center"/>
            <w:hideMark/>
          </w:tcPr>
          <w:p w14:paraId="35DE5319"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7.750,00</w:t>
            </w:r>
          </w:p>
        </w:tc>
      </w:tr>
      <w:tr w:rsidR="003427B6" w:rsidRPr="003427B6" w14:paraId="6C55A403" w14:textId="77777777" w:rsidTr="003427B6">
        <w:trPr>
          <w:trHeight w:val="465"/>
        </w:trPr>
        <w:tc>
          <w:tcPr>
            <w:tcW w:w="325" w:type="pct"/>
            <w:shd w:val="clear" w:color="auto" w:fill="auto"/>
            <w:vAlign w:val="center"/>
            <w:hideMark/>
          </w:tcPr>
          <w:p w14:paraId="3EAF7FAC"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20</w:t>
            </w:r>
          </w:p>
        </w:tc>
        <w:tc>
          <w:tcPr>
            <w:tcW w:w="2283" w:type="pct"/>
            <w:shd w:val="clear" w:color="auto" w:fill="auto"/>
            <w:vAlign w:val="center"/>
            <w:hideMark/>
          </w:tcPr>
          <w:p w14:paraId="6DC1B370" w14:textId="77777777" w:rsidR="00CC4BCE" w:rsidRPr="00735FD0" w:rsidRDefault="00CC4BCE" w:rsidP="0029394B">
            <w:pPr>
              <w:rPr>
                <w:rFonts w:ascii="Arial" w:eastAsia="Times New Roman" w:hAnsi="Arial" w:cs="Arial"/>
                <w:strike/>
                <w:sz w:val="18"/>
                <w:szCs w:val="18"/>
              </w:rPr>
            </w:pPr>
            <w:r w:rsidRPr="00735FD0">
              <w:rPr>
                <w:rFonts w:ascii="Arial" w:eastAsia="Times New Roman" w:hAnsi="Arial" w:cs="Arial"/>
                <w:strike/>
                <w:sz w:val="18"/>
                <w:szCs w:val="18"/>
              </w:rPr>
              <w:t xml:space="preserve">304637-(PARAFUSADEIRA E FURADEIRA A BATERIA TIPO I )-Parafusadeira e furadeira a bateria tipo I com as seguintes características mínimas:* Uso Heavy Duty;* Acompanhar maleta;* Fonte de energia: Bateria | Autonomia: 2.0;* Tempo de carga: 65min.* Deve possuir luz de LED para permitir maior visibilidade na área de trabalho;* Número de velocidades:  2;* Fonte de energia: Bateria;* Controle de Torque;* Deve possuir </w:t>
            </w:r>
            <w:r w:rsidRPr="00735FD0">
              <w:rPr>
                <w:rFonts w:ascii="Arial" w:eastAsia="Times New Roman" w:hAnsi="Arial" w:cs="Arial"/>
                <w:strike/>
                <w:sz w:val="18"/>
                <w:szCs w:val="18"/>
              </w:rPr>
              <w:lastRenderedPageBreak/>
              <w:t>mandril com capacidade para brocas de ½ até 13 mm;* Deve acompanhar 1 bateria e 1 carregador;* Acompanhar maletaDeve possuir no mínimo 36 meses de garantia pelo fabricante e 3 meses da bateria.</w:t>
            </w:r>
          </w:p>
        </w:tc>
        <w:tc>
          <w:tcPr>
            <w:tcW w:w="736" w:type="pct"/>
            <w:shd w:val="clear" w:color="auto" w:fill="auto"/>
            <w:vAlign w:val="center"/>
            <w:hideMark/>
          </w:tcPr>
          <w:p w14:paraId="3B0DB43E" w14:textId="1748A87A"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5</w:t>
            </w:r>
          </w:p>
        </w:tc>
        <w:tc>
          <w:tcPr>
            <w:tcW w:w="778" w:type="pct"/>
            <w:shd w:val="clear" w:color="auto" w:fill="auto"/>
            <w:vAlign w:val="center"/>
            <w:hideMark/>
          </w:tcPr>
          <w:p w14:paraId="17C87F60" w14:textId="0A524DE0"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625,01</w:t>
            </w:r>
          </w:p>
        </w:tc>
        <w:tc>
          <w:tcPr>
            <w:tcW w:w="878" w:type="pct"/>
            <w:shd w:val="clear" w:color="auto" w:fill="auto"/>
            <w:vAlign w:val="center"/>
            <w:hideMark/>
          </w:tcPr>
          <w:p w14:paraId="01CB38FB"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3.125,05</w:t>
            </w:r>
          </w:p>
        </w:tc>
      </w:tr>
      <w:tr w:rsidR="003427B6" w:rsidRPr="003427B6" w14:paraId="4F8364D3" w14:textId="77777777" w:rsidTr="003427B6">
        <w:trPr>
          <w:trHeight w:val="465"/>
        </w:trPr>
        <w:tc>
          <w:tcPr>
            <w:tcW w:w="325" w:type="pct"/>
            <w:shd w:val="clear" w:color="auto" w:fill="auto"/>
            <w:vAlign w:val="center"/>
            <w:hideMark/>
          </w:tcPr>
          <w:p w14:paraId="2C81F517"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21</w:t>
            </w:r>
          </w:p>
        </w:tc>
        <w:tc>
          <w:tcPr>
            <w:tcW w:w="2283" w:type="pct"/>
            <w:shd w:val="clear" w:color="auto" w:fill="auto"/>
            <w:vAlign w:val="center"/>
            <w:hideMark/>
          </w:tcPr>
          <w:p w14:paraId="10A4306D"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303938-(MARTELETE PERFURADOR ROMPEDOR - 820 W)-MARTELETE PERFURADOR ROMPEDOR, com as seguintes características mínimas: Deve ser para utilização em trabalhos de cinzelamento e de perfuração, bem como em trabalhos com a broca de coroa dentada; Deve possuir rotação reversível direito-esquerda; Deve possuir sistema eletrônico de controle de rotação; Chave seletora para opção de furradeira, furradeira com martelete ou martelete; Deve possuir embreagem de segurança contra sobrecarga; Deve possuir sistema de encaixe SDS-plus. Deve possuir perfuração com percussão em betão; Deve possuir potência de 820 Watts; Deve possuir voltagem de 220 V; Deve acompanhar maleta de transporte, limitador de profundidade, empunhadeira auxiliar e mandril (BR601996).</w:t>
            </w:r>
          </w:p>
        </w:tc>
        <w:tc>
          <w:tcPr>
            <w:tcW w:w="736" w:type="pct"/>
            <w:shd w:val="clear" w:color="auto" w:fill="auto"/>
            <w:vAlign w:val="center"/>
            <w:hideMark/>
          </w:tcPr>
          <w:p w14:paraId="05E27A80" w14:textId="02E991EA"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w:t>
            </w:r>
          </w:p>
        </w:tc>
        <w:tc>
          <w:tcPr>
            <w:tcW w:w="778" w:type="pct"/>
            <w:shd w:val="clear" w:color="auto" w:fill="auto"/>
            <w:vAlign w:val="center"/>
            <w:hideMark/>
          </w:tcPr>
          <w:p w14:paraId="5C823D1E" w14:textId="12823756"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998,00</w:t>
            </w:r>
          </w:p>
        </w:tc>
        <w:tc>
          <w:tcPr>
            <w:tcW w:w="878" w:type="pct"/>
            <w:shd w:val="clear" w:color="auto" w:fill="auto"/>
            <w:vAlign w:val="center"/>
            <w:hideMark/>
          </w:tcPr>
          <w:p w14:paraId="0B6F7FB8"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1.996,00</w:t>
            </w:r>
          </w:p>
        </w:tc>
      </w:tr>
      <w:tr w:rsidR="003427B6" w:rsidRPr="003427B6" w14:paraId="6F443830" w14:textId="77777777" w:rsidTr="003427B6">
        <w:trPr>
          <w:trHeight w:val="465"/>
        </w:trPr>
        <w:tc>
          <w:tcPr>
            <w:tcW w:w="325" w:type="pct"/>
            <w:shd w:val="clear" w:color="auto" w:fill="auto"/>
            <w:vAlign w:val="center"/>
            <w:hideMark/>
          </w:tcPr>
          <w:p w14:paraId="7EBFC838"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22</w:t>
            </w:r>
          </w:p>
        </w:tc>
        <w:tc>
          <w:tcPr>
            <w:tcW w:w="2283" w:type="pct"/>
            <w:shd w:val="clear" w:color="auto" w:fill="auto"/>
            <w:vAlign w:val="center"/>
            <w:hideMark/>
          </w:tcPr>
          <w:p w14:paraId="1E70F6D2" w14:textId="508B329F"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139680-(FECHADURA DIGITAL TIPO II)-Fechadura digital tipo II, as seguintes características mínimas:Especificação técnica:* Cor: Preto;* Teclado numérico;* Biometria digital;* Tensão de alimentação:  6 Vdc (4 pilhas alcalinas AA - acompanham o produto);* Contingência: Chave mecânica ou bateria 9 Vdc;* Tipo de autenticação: Biometria, senha ou tag de proximidade;* Capacidade máxima de tag: 100;* Capacidade máxima de biometrias: 100;* Capacidade máxima de senhas: 1 de adm, 4 de uso diário e 4 de visitantes (sem placa ZigBee) 1 de adm, 4 de usuário e 10 temporárias (com placa ZigBee);* Autonomia das pilhas: 10 meses para 10 acessos diários ( 4 pilhas);* Espessura da porta: 30 a 60mm;* Resistência de impacto 300 Kgf;Garantia mínima de 12 meses (em caso de defeito do produto durante o período da garantia, o mesmo deverá ser substituído em até 15 dias por um produto novo).</w:t>
            </w:r>
          </w:p>
        </w:tc>
        <w:tc>
          <w:tcPr>
            <w:tcW w:w="736" w:type="pct"/>
            <w:shd w:val="clear" w:color="auto" w:fill="auto"/>
            <w:vAlign w:val="center"/>
            <w:hideMark/>
          </w:tcPr>
          <w:p w14:paraId="6EB98E1C" w14:textId="3ADFDE51"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30</w:t>
            </w:r>
          </w:p>
        </w:tc>
        <w:tc>
          <w:tcPr>
            <w:tcW w:w="778" w:type="pct"/>
            <w:shd w:val="clear" w:color="auto" w:fill="auto"/>
            <w:vAlign w:val="center"/>
            <w:hideMark/>
          </w:tcPr>
          <w:p w14:paraId="5F8DAE5F" w14:textId="2891911F"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1.654,25</w:t>
            </w:r>
          </w:p>
        </w:tc>
        <w:tc>
          <w:tcPr>
            <w:tcW w:w="878" w:type="pct"/>
            <w:shd w:val="clear" w:color="auto" w:fill="auto"/>
            <w:vAlign w:val="center"/>
            <w:hideMark/>
          </w:tcPr>
          <w:p w14:paraId="5967696C"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49.627,50</w:t>
            </w:r>
          </w:p>
        </w:tc>
      </w:tr>
      <w:tr w:rsidR="003427B6" w:rsidRPr="003427B6" w14:paraId="715C2452" w14:textId="77777777" w:rsidTr="003427B6">
        <w:trPr>
          <w:trHeight w:val="465"/>
        </w:trPr>
        <w:tc>
          <w:tcPr>
            <w:tcW w:w="325" w:type="pct"/>
            <w:shd w:val="clear" w:color="auto" w:fill="auto"/>
            <w:vAlign w:val="center"/>
            <w:hideMark/>
          </w:tcPr>
          <w:p w14:paraId="272C6F1E"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23</w:t>
            </w:r>
          </w:p>
        </w:tc>
        <w:tc>
          <w:tcPr>
            <w:tcW w:w="2283" w:type="pct"/>
            <w:shd w:val="clear" w:color="auto" w:fill="auto"/>
            <w:vAlign w:val="center"/>
            <w:hideMark/>
          </w:tcPr>
          <w:p w14:paraId="6EAF981B"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139812-(HD PARA SERVIDOR TIPO I)-Com as seguintes especificações:PARA USO EM COMPUTADOR SERVIDOR DO TIPO SUN ORACLE.* Tamanho: 2,5""* Suporte: Silver Marlin Bracket;* Capacidade: 600 GB;* Rotação: 10.000 RPM;* Velocidade: 6 Gbps;* Interface: Sas-2;* Part Number: 542-0287-01* Drive Type: H109060SESUN600G;* Firmware: Hgst;* Item Acompanha HD e Suporte;Garantia mínima de 6 meses (em caso de defeito do produto durante o período da garantia, o mesmo deverá ser substituído em até 15 dias por um produto novo).</w:t>
            </w:r>
          </w:p>
        </w:tc>
        <w:tc>
          <w:tcPr>
            <w:tcW w:w="736" w:type="pct"/>
            <w:shd w:val="clear" w:color="auto" w:fill="auto"/>
            <w:vAlign w:val="center"/>
            <w:hideMark/>
          </w:tcPr>
          <w:p w14:paraId="616B2537" w14:textId="1541E71A"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16</w:t>
            </w:r>
          </w:p>
        </w:tc>
        <w:tc>
          <w:tcPr>
            <w:tcW w:w="778" w:type="pct"/>
            <w:shd w:val="clear" w:color="auto" w:fill="auto"/>
            <w:vAlign w:val="center"/>
            <w:hideMark/>
          </w:tcPr>
          <w:p w14:paraId="667F8DEA" w14:textId="7379128C"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1.699,99</w:t>
            </w:r>
          </w:p>
        </w:tc>
        <w:tc>
          <w:tcPr>
            <w:tcW w:w="878" w:type="pct"/>
            <w:shd w:val="clear" w:color="auto" w:fill="auto"/>
            <w:vAlign w:val="center"/>
            <w:hideMark/>
          </w:tcPr>
          <w:p w14:paraId="4674292B"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27.199,84</w:t>
            </w:r>
          </w:p>
        </w:tc>
      </w:tr>
      <w:tr w:rsidR="003427B6" w:rsidRPr="003427B6" w14:paraId="7AB21AC3" w14:textId="77777777" w:rsidTr="003427B6">
        <w:trPr>
          <w:trHeight w:val="465"/>
        </w:trPr>
        <w:tc>
          <w:tcPr>
            <w:tcW w:w="325" w:type="pct"/>
            <w:shd w:val="clear" w:color="auto" w:fill="auto"/>
            <w:vAlign w:val="center"/>
            <w:hideMark/>
          </w:tcPr>
          <w:p w14:paraId="76EA457D" w14:textId="77777777"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24</w:t>
            </w:r>
          </w:p>
        </w:tc>
        <w:tc>
          <w:tcPr>
            <w:tcW w:w="2283" w:type="pct"/>
            <w:shd w:val="clear" w:color="auto" w:fill="auto"/>
            <w:vAlign w:val="center"/>
            <w:hideMark/>
          </w:tcPr>
          <w:p w14:paraId="1478B53D" w14:textId="77777777" w:rsidR="00CC4BCE" w:rsidRPr="003427B6" w:rsidRDefault="00CC4BCE" w:rsidP="0029394B">
            <w:pPr>
              <w:rPr>
                <w:rFonts w:ascii="Arial" w:eastAsia="Times New Roman" w:hAnsi="Arial" w:cs="Arial"/>
                <w:sz w:val="18"/>
                <w:szCs w:val="18"/>
              </w:rPr>
            </w:pPr>
            <w:r w:rsidRPr="003427B6">
              <w:rPr>
                <w:rFonts w:ascii="Arial" w:eastAsia="Times New Roman" w:hAnsi="Arial" w:cs="Arial"/>
                <w:sz w:val="18"/>
                <w:szCs w:val="18"/>
              </w:rPr>
              <w:t xml:space="preserve">139814-(HD PARA SERVIDOR - TIPO III)-, com as seguintes especificações:PARA USO EM SERVIDOR DE ALOJAMENTO ORACLE STORAGE* Tamanho: 2,5""* Suporte: Silver Marlin Bracket;* Capacidade: 1.6 TB* Tipo: SSD;* Velocidade: 6 Gbps;* Interface: Sas-2;* Part Number: 7097382;* Drive Type: HSCAC2DA2SUN1.6T;* Firmware: Hgst;* Item </w:t>
            </w:r>
            <w:r w:rsidRPr="003427B6">
              <w:rPr>
                <w:rFonts w:ascii="Arial" w:eastAsia="Times New Roman" w:hAnsi="Arial" w:cs="Arial"/>
                <w:sz w:val="18"/>
                <w:szCs w:val="18"/>
              </w:rPr>
              <w:lastRenderedPageBreak/>
              <w:t>acompanha HD e suporte;Garantia mínima de 6 meses (em caso de defeito do produto durante o período da garantia, o mesmo deverá ser substituído em até 15 dias por um produto novo).</w:t>
            </w:r>
          </w:p>
        </w:tc>
        <w:tc>
          <w:tcPr>
            <w:tcW w:w="736" w:type="pct"/>
            <w:shd w:val="clear" w:color="auto" w:fill="auto"/>
            <w:vAlign w:val="center"/>
            <w:hideMark/>
          </w:tcPr>
          <w:p w14:paraId="75CD9D21" w14:textId="59521E98"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lastRenderedPageBreak/>
              <w:t>8</w:t>
            </w:r>
          </w:p>
        </w:tc>
        <w:tc>
          <w:tcPr>
            <w:tcW w:w="778" w:type="pct"/>
            <w:shd w:val="clear" w:color="auto" w:fill="auto"/>
            <w:vAlign w:val="center"/>
            <w:hideMark/>
          </w:tcPr>
          <w:p w14:paraId="6C11EF20" w14:textId="06C97F39" w:rsidR="00CC4BCE" w:rsidRPr="003427B6" w:rsidRDefault="00CC4BCE" w:rsidP="0029394B">
            <w:pPr>
              <w:jc w:val="center"/>
              <w:rPr>
                <w:rFonts w:ascii="Arial" w:eastAsia="Times New Roman" w:hAnsi="Arial" w:cs="Arial"/>
                <w:sz w:val="18"/>
                <w:szCs w:val="18"/>
              </w:rPr>
            </w:pPr>
            <w:r w:rsidRPr="003427B6">
              <w:rPr>
                <w:rFonts w:ascii="Arial" w:eastAsia="Times New Roman" w:hAnsi="Arial" w:cs="Arial"/>
                <w:sz w:val="18"/>
                <w:szCs w:val="18"/>
              </w:rPr>
              <w:t>3.696,00</w:t>
            </w:r>
          </w:p>
        </w:tc>
        <w:tc>
          <w:tcPr>
            <w:tcW w:w="878" w:type="pct"/>
            <w:shd w:val="clear" w:color="auto" w:fill="auto"/>
            <w:vAlign w:val="center"/>
            <w:hideMark/>
          </w:tcPr>
          <w:p w14:paraId="070F8D73" w14:textId="77777777" w:rsidR="00CC4BCE" w:rsidRPr="003427B6" w:rsidRDefault="00CC4BCE" w:rsidP="0029394B">
            <w:pPr>
              <w:jc w:val="center"/>
              <w:rPr>
                <w:rFonts w:ascii="Arial" w:eastAsia="Times New Roman" w:hAnsi="Arial" w:cs="Arial"/>
                <w:b/>
                <w:bCs/>
                <w:sz w:val="18"/>
                <w:szCs w:val="18"/>
              </w:rPr>
            </w:pPr>
            <w:r w:rsidRPr="003427B6">
              <w:rPr>
                <w:rFonts w:ascii="Arial" w:eastAsia="Times New Roman" w:hAnsi="Arial" w:cs="Arial"/>
                <w:b/>
                <w:bCs/>
                <w:sz w:val="18"/>
                <w:szCs w:val="18"/>
              </w:rPr>
              <w:t>29.568,00</w:t>
            </w:r>
          </w:p>
        </w:tc>
      </w:tr>
      <w:tr w:rsidR="003427B6" w:rsidRPr="003427B6" w14:paraId="097F1A09" w14:textId="77777777" w:rsidTr="003427B6">
        <w:trPr>
          <w:trHeight w:val="465"/>
        </w:trPr>
        <w:tc>
          <w:tcPr>
            <w:tcW w:w="325" w:type="pct"/>
            <w:shd w:val="clear" w:color="auto" w:fill="auto"/>
            <w:vAlign w:val="center"/>
          </w:tcPr>
          <w:p w14:paraId="7544E220" w14:textId="3EB40814" w:rsidR="003C6CAB" w:rsidRPr="003427B6" w:rsidRDefault="003C6CAB" w:rsidP="0029394B">
            <w:pPr>
              <w:jc w:val="center"/>
              <w:rPr>
                <w:rFonts w:ascii="Arial" w:eastAsia="Times New Roman" w:hAnsi="Arial" w:cs="Arial"/>
                <w:sz w:val="18"/>
                <w:szCs w:val="18"/>
              </w:rPr>
            </w:pPr>
            <w:r w:rsidRPr="003427B6">
              <w:rPr>
                <w:rFonts w:ascii="Arial" w:eastAsia="Times New Roman" w:hAnsi="Arial" w:cs="Arial"/>
                <w:sz w:val="18"/>
                <w:szCs w:val="18"/>
              </w:rPr>
              <w:t>25</w:t>
            </w:r>
          </w:p>
        </w:tc>
        <w:tc>
          <w:tcPr>
            <w:tcW w:w="2283" w:type="pct"/>
            <w:shd w:val="clear" w:color="auto" w:fill="auto"/>
            <w:vAlign w:val="center"/>
          </w:tcPr>
          <w:p w14:paraId="6EA3CADA" w14:textId="6BE087D1" w:rsidR="003C6CAB" w:rsidRPr="003427B6" w:rsidRDefault="003C6CAB" w:rsidP="0029394B">
            <w:pPr>
              <w:rPr>
                <w:rFonts w:ascii="Arial" w:eastAsia="Times New Roman" w:hAnsi="Arial" w:cs="Arial"/>
                <w:sz w:val="18"/>
                <w:szCs w:val="18"/>
              </w:rPr>
            </w:pPr>
            <w:r w:rsidRPr="003427B6">
              <w:rPr>
                <w:rFonts w:ascii="Arial" w:eastAsia="Times New Roman" w:hAnsi="Arial" w:cs="Arial"/>
                <w:sz w:val="18"/>
                <w:szCs w:val="18"/>
              </w:rPr>
              <w:t>301883-(NOBREAK 1050 W - 1500 VA - BIVOLT)-NOBREAK com as seguintes características: * Display de LED;* Indicador de troca de bateria;* Indicador de sobre carga;* Alarme distinto de pouca bateria: - (Configuração de tempo);* Entrada Bivolt;* Tensão nominal de entrada: 115V, 220V;* Frequência de entrada: 60 Hz;* Tipo de conexão de entrada: NBR14136;* Tensão Nominal de Entrada 115, 220V;* Faixa de tensão de entrada (V~):: 92 - 140 / 180 - 250;* Seleção de tensão automática;* Potência de saída: 1500 VA;* Potência de saída em Watts: 1050 WATTS;* Tensão nominal de saída: 115 V;* Forma de onda: senoidal;* Ligações de saída: 6 tomadas com o novo padrão Brasileiro NBR14136;* Dimensões: 37 X 20,5 X 45 cm (Alt/Larg/Prof);* Peso máximo: 37,85 Kg;* Cor: Preto;* Conector barra sindal para extensão de tomadas;* Filtra ruídos da rede elétrica, através de filtro de linha interno;* Ajusta automaticamente as tensões altas e baixa para níveis seguros, permitindo que o nobreak trabalhe durante subtensões e sobretensões sem entrar em modo bateria;* Proteção contra surtos e filtragem (Joules): 381 joules;* Tipo de bateria: selada Chumbo-Acido sem manutenção;* Bateria a prova de vazamento;* Tempo de recarga típico da bateria: 10 horas;* Autonomia utilizando meia carga de 20 minutos;* Autonomia utilizando carga total de 7 minutos;* Manual e cd com software de gerenciamento do No-Break;* Garantia mínima de 2 anos (com solução do problema em até 15 dias ou substituição por um equipamento novo). (BR358835).</w:t>
            </w:r>
          </w:p>
        </w:tc>
        <w:tc>
          <w:tcPr>
            <w:tcW w:w="736" w:type="pct"/>
            <w:shd w:val="clear" w:color="auto" w:fill="auto"/>
            <w:vAlign w:val="center"/>
          </w:tcPr>
          <w:p w14:paraId="1CA9F652" w14:textId="6908866F" w:rsidR="003C6CAB" w:rsidRPr="003427B6" w:rsidRDefault="003C6CAB" w:rsidP="0029394B">
            <w:pPr>
              <w:jc w:val="center"/>
              <w:rPr>
                <w:rFonts w:ascii="Arial" w:eastAsia="Times New Roman" w:hAnsi="Arial" w:cs="Arial"/>
                <w:sz w:val="18"/>
                <w:szCs w:val="18"/>
              </w:rPr>
            </w:pPr>
            <w:r w:rsidRPr="003427B6">
              <w:rPr>
                <w:rFonts w:ascii="Arial" w:eastAsia="Times New Roman" w:hAnsi="Arial" w:cs="Arial"/>
                <w:sz w:val="18"/>
                <w:szCs w:val="18"/>
              </w:rPr>
              <w:t>10</w:t>
            </w:r>
          </w:p>
        </w:tc>
        <w:tc>
          <w:tcPr>
            <w:tcW w:w="778" w:type="pct"/>
            <w:shd w:val="clear" w:color="auto" w:fill="auto"/>
            <w:vAlign w:val="center"/>
          </w:tcPr>
          <w:p w14:paraId="3F5B7BA2" w14:textId="07937939" w:rsidR="003C6CAB" w:rsidRPr="003427B6" w:rsidRDefault="003C6CAB" w:rsidP="0029394B">
            <w:pPr>
              <w:jc w:val="center"/>
              <w:rPr>
                <w:rFonts w:ascii="Arial" w:eastAsia="Times New Roman" w:hAnsi="Arial" w:cs="Arial"/>
                <w:sz w:val="18"/>
                <w:szCs w:val="18"/>
              </w:rPr>
            </w:pPr>
            <w:r w:rsidRPr="003427B6">
              <w:rPr>
                <w:rFonts w:ascii="Arial" w:eastAsia="Times New Roman" w:hAnsi="Arial" w:cs="Arial"/>
                <w:sz w:val="18"/>
                <w:szCs w:val="18"/>
              </w:rPr>
              <w:t>1</w:t>
            </w:r>
            <w:r w:rsidR="00197E1C" w:rsidRPr="003427B6">
              <w:rPr>
                <w:rFonts w:ascii="Arial" w:eastAsia="Times New Roman" w:hAnsi="Arial" w:cs="Arial"/>
                <w:sz w:val="18"/>
                <w:szCs w:val="18"/>
              </w:rPr>
              <w:t>.</w:t>
            </w:r>
            <w:r w:rsidRPr="003427B6">
              <w:rPr>
                <w:rFonts w:ascii="Arial" w:eastAsia="Times New Roman" w:hAnsi="Arial" w:cs="Arial"/>
                <w:sz w:val="18"/>
                <w:szCs w:val="18"/>
              </w:rPr>
              <w:t>698,00</w:t>
            </w:r>
          </w:p>
        </w:tc>
        <w:tc>
          <w:tcPr>
            <w:tcW w:w="878" w:type="pct"/>
            <w:shd w:val="clear" w:color="auto" w:fill="auto"/>
            <w:vAlign w:val="center"/>
          </w:tcPr>
          <w:p w14:paraId="33A2D982" w14:textId="27D276A2" w:rsidR="003C6CAB" w:rsidRPr="003427B6" w:rsidRDefault="003C6CAB" w:rsidP="0029394B">
            <w:pPr>
              <w:jc w:val="center"/>
              <w:rPr>
                <w:rFonts w:ascii="Arial" w:eastAsia="Times New Roman" w:hAnsi="Arial" w:cs="Arial"/>
                <w:b/>
                <w:bCs/>
                <w:sz w:val="18"/>
                <w:szCs w:val="18"/>
              </w:rPr>
            </w:pPr>
            <w:r w:rsidRPr="003427B6">
              <w:rPr>
                <w:rFonts w:ascii="Arial" w:eastAsia="Times New Roman" w:hAnsi="Arial" w:cs="Arial"/>
                <w:b/>
                <w:bCs/>
                <w:sz w:val="18"/>
                <w:szCs w:val="18"/>
              </w:rPr>
              <w:t>16.980,00</w:t>
            </w:r>
          </w:p>
        </w:tc>
      </w:tr>
    </w:tbl>
    <w:p w14:paraId="1B0BBDD2" w14:textId="296A882D" w:rsidR="00CC4BCE" w:rsidRDefault="00CC4BCE" w:rsidP="00553348">
      <w:pPr>
        <w:spacing w:line="276" w:lineRule="auto"/>
        <w:rPr>
          <w:rFonts w:ascii="Arial" w:hAnsi="Arial" w:cs="Arial"/>
          <w:b/>
          <w:color w:val="FF0000"/>
          <w:sz w:val="21"/>
          <w:szCs w:val="21"/>
        </w:rPr>
      </w:pPr>
    </w:p>
    <w:p w14:paraId="2167A50F" w14:textId="77777777" w:rsidR="00014A16" w:rsidRDefault="00014A16">
      <w:pPr>
        <w:rPr>
          <w:rFonts w:ascii="Arial" w:eastAsia="Times New Roman" w:hAnsi="Arial" w:cs="Arial"/>
          <w:color w:val="EE0000"/>
          <w:sz w:val="21"/>
          <w:szCs w:val="21"/>
        </w:rPr>
      </w:pPr>
      <w:r>
        <w:rPr>
          <w:rFonts w:ascii="Arial" w:eastAsia="Times New Roman" w:hAnsi="Arial" w:cs="Arial"/>
          <w:color w:val="EE0000"/>
          <w:sz w:val="21"/>
          <w:szCs w:val="21"/>
        </w:rPr>
        <w:br w:type="page"/>
      </w:r>
    </w:p>
    <w:p w14:paraId="48DFCA9F" w14:textId="03DBC6D6" w:rsidR="00FE34B0" w:rsidRDefault="00FE34B0">
      <w:pPr>
        <w:rPr>
          <w:rFonts w:ascii="Arial" w:eastAsia="Times New Roman" w:hAnsi="Arial" w:cs="Arial"/>
          <w:color w:val="EE0000"/>
          <w:sz w:val="21"/>
          <w:szCs w:val="21"/>
        </w:rPr>
      </w:pPr>
      <w:r w:rsidRPr="00FE34B0">
        <w:rPr>
          <w:rFonts w:ascii="Arial" w:eastAsia="Times New Roman" w:hAnsi="Arial" w:cs="Arial"/>
          <w:color w:val="EE0000"/>
          <w:sz w:val="21"/>
          <w:szCs w:val="21"/>
        </w:rPr>
        <w:lastRenderedPageBreak/>
        <w:t xml:space="preserve">Conforme o inciso III do artigo 48 da Lei Complementar 123/2006 e alterações, os itens abaixo são bens de natureza divisível referente às cotas de 75% ou mais (ampla concorrência) e de até 25% (exclusiva de ME/EPP). </w:t>
      </w:r>
    </w:p>
    <w:p w14:paraId="59331CF0" w14:textId="77777777" w:rsidR="0040211C" w:rsidRDefault="0040211C">
      <w:pPr>
        <w:rPr>
          <w:rFonts w:ascii="Arial" w:eastAsia="Times New Roman" w:hAnsi="Arial" w:cs="Arial"/>
          <w:color w:val="EE0000"/>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352"/>
        <w:gridCol w:w="4813"/>
        <w:gridCol w:w="1237"/>
        <w:gridCol w:w="1117"/>
        <w:gridCol w:w="1200"/>
      </w:tblGrid>
      <w:tr w:rsidR="000C6F8F" w:rsidRPr="000C6F8F" w14:paraId="079119D5" w14:textId="77777777" w:rsidTr="003427B6">
        <w:trPr>
          <w:tblHeader/>
        </w:trPr>
        <w:tc>
          <w:tcPr>
            <w:tcW w:w="453" w:type="pct"/>
            <w:gridSpan w:val="2"/>
            <w:shd w:val="clear" w:color="auto" w:fill="D9D9D9" w:themeFill="background1" w:themeFillShade="D9"/>
            <w:vAlign w:val="center"/>
            <w:hideMark/>
          </w:tcPr>
          <w:p w14:paraId="73A0B596" w14:textId="77777777" w:rsidR="00843EA2" w:rsidRPr="000C6F8F" w:rsidRDefault="00843EA2" w:rsidP="00DC1E94">
            <w:pPr>
              <w:jc w:val="center"/>
              <w:rPr>
                <w:rFonts w:ascii="Arial" w:eastAsia="Times New Roman" w:hAnsi="Arial" w:cs="Arial"/>
                <w:b/>
                <w:bCs/>
                <w:sz w:val="18"/>
                <w:szCs w:val="18"/>
              </w:rPr>
            </w:pPr>
            <w:r w:rsidRPr="000C6F8F">
              <w:rPr>
                <w:rFonts w:ascii="Arial" w:hAnsi="Arial" w:cs="Arial"/>
                <w:b/>
                <w:sz w:val="18"/>
                <w:szCs w:val="18"/>
              </w:rPr>
              <w:br w:type="page"/>
            </w:r>
            <w:r w:rsidRPr="000C6F8F">
              <w:rPr>
                <w:rFonts w:ascii="Arial" w:eastAsia="Times New Roman" w:hAnsi="Arial" w:cs="Arial"/>
                <w:b/>
                <w:bCs/>
                <w:sz w:val="18"/>
                <w:szCs w:val="18"/>
              </w:rPr>
              <w:t>Item</w:t>
            </w:r>
          </w:p>
        </w:tc>
        <w:tc>
          <w:tcPr>
            <w:tcW w:w="2615" w:type="pct"/>
            <w:shd w:val="clear" w:color="auto" w:fill="D9D9D9" w:themeFill="background1" w:themeFillShade="D9"/>
            <w:vAlign w:val="center"/>
            <w:hideMark/>
          </w:tcPr>
          <w:p w14:paraId="776338FE" w14:textId="77777777" w:rsidR="00843EA2" w:rsidRPr="000C6F8F" w:rsidRDefault="00843EA2" w:rsidP="00DC1E94">
            <w:pPr>
              <w:jc w:val="center"/>
              <w:rPr>
                <w:rFonts w:ascii="Arial" w:eastAsia="Times New Roman" w:hAnsi="Arial" w:cs="Arial"/>
                <w:b/>
                <w:bCs/>
                <w:sz w:val="18"/>
                <w:szCs w:val="18"/>
              </w:rPr>
            </w:pPr>
            <w:r w:rsidRPr="000C6F8F">
              <w:rPr>
                <w:rFonts w:ascii="Arial" w:eastAsia="Times New Roman" w:hAnsi="Arial" w:cs="Arial"/>
                <w:b/>
                <w:bCs/>
                <w:sz w:val="18"/>
                <w:szCs w:val="18"/>
              </w:rPr>
              <w:t xml:space="preserve"> Descrição do Produto</w:t>
            </w:r>
          </w:p>
        </w:tc>
        <w:tc>
          <w:tcPr>
            <w:tcW w:w="672" w:type="pct"/>
            <w:shd w:val="clear" w:color="auto" w:fill="D9D9D9" w:themeFill="background1" w:themeFillShade="D9"/>
            <w:vAlign w:val="center"/>
            <w:hideMark/>
          </w:tcPr>
          <w:p w14:paraId="348E7211" w14:textId="77777777" w:rsidR="00843EA2" w:rsidRPr="000C6F8F" w:rsidRDefault="00843EA2" w:rsidP="00DC1E94">
            <w:pPr>
              <w:jc w:val="center"/>
              <w:rPr>
                <w:rFonts w:ascii="Arial" w:eastAsia="Times New Roman" w:hAnsi="Arial" w:cs="Arial"/>
                <w:b/>
                <w:bCs/>
                <w:sz w:val="18"/>
                <w:szCs w:val="18"/>
              </w:rPr>
            </w:pPr>
            <w:r w:rsidRPr="000C6F8F">
              <w:rPr>
                <w:rFonts w:ascii="Arial" w:eastAsia="Times New Roman" w:hAnsi="Arial" w:cs="Arial"/>
                <w:b/>
                <w:bCs/>
                <w:sz w:val="18"/>
                <w:szCs w:val="18"/>
              </w:rPr>
              <w:t>Quantidade (Unidades)</w:t>
            </w:r>
          </w:p>
        </w:tc>
        <w:tc>
          <w:tcPr>
            <w:tcW w:w="607" w:type="pct"/>
            <w:shd w:val="clear" w:color="auto" w:fill="D9D9D9" w:themeFill="background1" w:themeFillShade="D9"/>
            <w:vAlign w:val="center"/>
            <w:hideMark/>
          </w:tcPr>
          <w:p w14:paraId="57BAD183" w14:textId="77777777" w:rsidR="00843EA2" w:rsidRPr="000C6F8F" w:rsidRDefault="00843EA2" w:rsidP="00DC1E94">
            <w:pPr>
              <w:jc w:val="center"/>
              <w:rPr>
                <w:rFonts w:ascii="Arial" w:eastAsia="Times New Roman" w:hAnsi="Arial" w:cs="Arial"/>
                <w:b/>
                <w:bCs/>
                <w:sz w:val="18"/>
                <w:szCs w:val="18"/>
              </w:rPr>
            </w:pPr>
            <w:r w:rsidRPr="000C6F8F">
              <w:rPr>
                <w:rFonts w:ascii="Arial" w:eastAsia="Times New Roman" w:hAnsi="Arial" w:cs="Arial"/>
                <w:b/>
                <w:bCs/>
                <w:sz w:val="18"/>
                <w:szCs w:val="18"/>
              </w:rPr>
              <w:t>Valor        Unitário R$</w:t>
            </w:r>
          </w:p>
        </w:tc>
        <w:tc>
          <w:tcPr>
            <w:tcW w:w="653" w:type="pct"/>
            <w:shd w:val="clear" w:color="auto" w:fill="D9D9D9" w:themeFill="background1" w:themeFillShade="D9"/>
            <w:vAlign w:val="center"/>
            <w:hideMark/>
          </w:tcPr>
          <w:p w14:paraId="3504788A" w14:textId="77777777" w:rsidR="00843EA2" w:rsidRPr="000C6F8F" w:rsidRDefault="00843EA2" w:rsidP="00DC1E94">
            <w:pPr>
              <w:jc w:val="center"/>
              <w:rPr>
                <w:rFonts w:ascii="Arial" w:eastAsia="Times New Roman" w:hAnsi="Arial" w:cs="Arial"/>
                <w:b/>
                <w:bCs/>
                <w:sz w:val="18"/>
                <w:szCs w:val="18"/>
              </w:rPr>
            </w:pPr>
            <w:r w:rsidRPr="000C6F8F">
              <w:rPr>
                <w:rFonts w:ascii="Arial" w:eastAsia="Times New Roman" w:hAnsi="Arial" w:cs="Arial"/>
                <w:b/>
                <w:bCs/>
                <w:sz w:val="18"/>
                <w:szCs w:val="18"/>
              </w:rPr>
              <w:t>Valor             Total R$</w:t>
            </w:r>
          </w:p>
        </w:tc>
      </w:tr>
      <w:tr w:rsidR="000C6F8F" w:rsidRPr="000C6F8F" w14:paraId="33F22D86" w14:textId="77777777" w:rsidTr="003427B6">
        <w:trPr>
          <w:cantSplit/>
          <w:trHeight w:val="1701"/>
        </w:trPr>
        <w:tc>
          <w:tcPr>
            <w:tcW w:w="263" w:type="pct"/>
            <w:shd w:val="clear" w:color="auto" w:fill="auto"/>
            <w:vAlign w:val="center"/>
            <w:hideMark/>
          </w:tcPr>
          <w:p w14:paraId="0D561E09" w14:textId="042AEFB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26</w:t>
            </w:r>
          </w:p>
        </w:tc>
        <w:tc>
          <w:tcPr>
            <w:tcW w:w="191" w:type="pct"/>
            <w:shd w:val="clear" w:color="auto" w:fill="auto"/>
            <w:textDirection w:val="btLr"/>
          </w:tcPr>
          <w:p w14:paraId="590E154D" w14:textId="2033F576" w:rsidR="00843EA2" w:rsidRPr="000C6F8F" w:rsidRDefault="00843EA2" w:rsidP="00014A16">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3BCAF598" w14:textId="14FD6B67" w:rsidR="00843EA2" w:rsidRPr="00735FD0" w:rsidRDefault="00843EA2" w:rsidP="00014A16">
            <w:pPr>
              <w:jc w:val="both"/>
              <w:rPr>
                <w:rFonts w:ascii="Arial" w:eastAsia="Times New Roman" w:hAnsi="Arial" w:cs="Arial"/>
                <w:strike/>
                <w:sz w:val="18"/>
                <w:szCs w:val="18"/>
              </w:rPr>
            </w:pPr>
            <w:r w:rsidRPr="00735FD0">
              <w:rPr>
                <w:rFonts w:ascii="Arial" w:eastAsia="Times New Roman" w:hAnsi="Arial" w:cs="Arial"/>
                <w:strike/>
                <w:sz w:val="18"/>
                <w:szCs w:val="18"/>
              </w:rPr>
              <w:t>304310-(SCANNER DE MESA - TIPO I)-SCANNER DE MESA - TIPO IDigitalização:    * Tipo de scanner: Alimentação vertical, scanner duplex colorido de uma passagem;    * Método de digitalização: Carro fixo e documento em movimento;    * Alimentação de papel: Alimentação vertical (face para baixo);    * Sensor ótico: Sensor de imagem de contato colorido (CIS);    * Fonte de luz: LED RGB de 3 cores;    * Resolução ótica: 600 dpi;    * Resolução máxima interpolada: 1200 dpi;    * Velocidade do scanner (ADF): Preto e branco, colorido, tons de cinza, 300 dpi:    * 35 ppm (simplex)/70 ipm (duplex);    * Área máxima de digitalização: A 200 dpi: máx. 21,6 cm x 609,6 cm (8,5"" x 240"")    * min. 5,1 cm x 5,1 cm (2"" x 2"");    * Profundidade de bits do scanner: RGB: 30 bits de entrada/24 bits de saída;Formatos suportados:    * BMP, JPEG, PDF, PDF pesquisável, PNG, TIFF;Alimentador automático de documentos:    * Gramatura de papel: 27 g/m²  - 413 g/m²;    * Capacidade máxima: 50 páginas;    * Digitalização automática frente e verso: Sim;    * Ciclo máximo de trabalho diário: Até 4.000 páginas;Outros:    * Fonte de alimentação: Adaptador CA universal 100 V : 240 V AC;    * Interface: USB 3.2;    * Acompanha cabo USB 3.2;MARCA:Considerando a solicitação em anexo da divisão de protocolo, somente será aceito o modelo EPSON ES-400. (BR233830).</w:t>
            </w:r>
          </w:p>
        </w:tc>
        <w:tc>
          <w:tcPr>
            <w:tcW w:w="672" w:type="pct"/>
            <w:shd w:val="clear" w:color="auto" w:fill="auto"/>
            <w:vAlign w:val="center"/>
            <w:hideMark/>
          </w:tcPr>
          <w:p w14:paraId="743C9624" w14:textId="7A8D7AF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75</w:t>
            </w:r>
          </w:p>
        </w:tc>
        <w:tc>
          <w:tcPr>
            <w:tcW w:w="607" w:type="pct"/>
            <w:shd w:val="clear" w:color="auto" w:fill="auto"/>
            <w:vAlign w:val="center"/>
            <w:hideMark/>
          </w:tcPr>
          <w:p w14:paraId="5358DFAF" w14:textId="7B2252A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4.174,70</w:t>
            </w:r>
          </w:p>
        </w:tc>
        <w:tc>
          <w:tcPr>
            <w:tcW w:w="653" w:type="pct"/>
            <w:shd w:val="clear" w:color="auto" w:fill="auto"/>
            <w:vAlign w:val="center"/>
            <w:hideMark/>
          </w:tcPr>
          <w:p w14:paraId="138A191D" w14:textId="116ECB3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313.102,50</w:t>
            </w:r>
          </w:p>
        </w:tc>
      </w:tr>
      <w:tr w:rsidR="000C6F8F" w:rsidRPr="000C6F8F" w14:paraId="501C197A" w14:textId="77777777" w:rsidTr="003427B6">
        <w:trPr>
          <w:cantSplit/>
        </w:trPr>
        <w:tc>
          <w:tcPr>
            <w:tcW w:w="263" w:type="pct"/>
            <w:shd w:val="clear" w:color="auto" w:fill="auto"/>
            <w:vAlign w:val="center"/>
            <w:hideMark/>
          </w:tcPr>
          <w:p w14:paraId="6CC94C29" w14:textId="553D30F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27</w:t>
            </w:r>
          </w:p>
        </w:tc>
        <w:tc>
          <w:tcPr>
            <w:tcW w:w="191" w:type="pct"/>
            <w:shd w:val="clear" w:color="auto" w:fill="auto"/>
            <w:textDirection w:val="btLr"/>
          </w:tcPr>
          <w:p w14:paraId="0D523C5C" w14:textId="3BED9BFD" w:rsidR="00843EA2" w:rsidRPr="000C6F8F" w:rsidRDefault="00843EA2" w:rsidP="00843EA2">
            <w:pPr>
              <w:ind w:left="113" w:right="113"/>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017BC2F9" w14:textId="0C53FE5F" w:rsidR="00843EA2" w:rsidRPr="00735FD0" w:rsidRDefault="00843EA2" w:rsidP="00843EA2">
            <w:pPr>
              <w:rPr>
                <w:rFonts w:ascii="Arial" w:eastAsia="Times New Roman" w:hAnsi="Arial" w:cs="Arial"/>
                <w:strike/>
                <w:sz w:val="18"/>
                <w:szCs w:val="18"/>
              </w:rPr>
            </w:pPr>
            <w:r w:rsidRPr="00735FD0">
              <w:rPr>
                <w:rFonts w:ascii="Arial" w:eastAsia="Times New Roman" w:hAnsi="Arial" w:cs="Arial"/>
                <w:strike/>
                <w:sz w:val="18"/>
                <w:szCs w:val="18"/>
              </w:rPr>
              <w:t>304310-(SCANNER DE MESA - TIPO I)-SCANNER DE MESA - TIPO IDigitalização:    * Tipo de scanner: Alimentação vertical, scanner duplex colorido de uma passagem;    * Método de digitalização: Carro fixo e documento em movimento;    * Alimentação de papel: Alimentação vertical (face para baixo);    * Sensor ótico: Sensor de imagem de contato colorido (CIS);    * Fonte de luz: LED RGB de 3 cores;    * Resolução ótica: 600 dpi;    * Resolução máxima interpolada: 1200 dpi;    * Velocidade do scanner (ADF): Preto e branco, colorido, tons de cinza, 300 dpi:    * 35 ppm (simplex)/70 ipm (duplex);    * Área máxima de digitalização: A 200 dpi: máx. 21,6 cm x 609,6 cm (8,5"" x 240"")    * min. 5,1 cm x 5,1 cm (2"" x 2"");    * Profundidade de bits do scanner: RGB: 30 bits de entrada/24 bits de saída;Formatos suportados:    * BMP, JPEG, PDF, PDF pesquisável, PNG, TIFF;Alimentador automático de documentos:    * Gramatura de papel: 27 g/m²  - 413 g/m²;    * Capacidade máxima: 50 páginas;    * Digitalização automática frente e verso: Sim;    * Ciclo máximo de trabalho diário: Até 4.000 páginas;Outros:    * Fonte de alimentação: Adaptador CA universal 100 V : 240 V AC;    * Interface: USB 3.2;    * Acompanha cabo USB 3.2;MARCA:Considerando a solicitação em anexo da divisão de protocolo, somente será aceito o modelo EPSON ES-400. (BR233830).</w:t>
            </w:r>
          </w:p>
        </w:tc>
        <w:tc>
          <w:tcPr>
            <w:tcW w:w="672" w:type="pct"/>
            <w:shd w:val="clear" w:color="auto" w:fill="auto"/>
            <w:vAlign w:val="center"/>
            <w:hideMark/>
          </w:tcPr>
          <w:p w14:paraId="03F38A86" w14:textId="43A2CF1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25</w:t>
            </w:r>
          </w:p>
        </w:tc>
        <w:tc>
          <w:tcPr>
            <w:tcW w:w="607" w:type="pct"/>
            <w:shd w:val="clear" w:color="auto" w:fill="auto"/>
            <w:vAlign w:val="center"/>
            <w:hideMark/>
          </w:tcPr>
          <w:p w14:paraId="3115F5C6" w14:textId="6EC972D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4.174,70</w:t>
            </w:r>
          </w:p>
        </w:tc>
        <w:tc>
          <w:tcPr>
            <w:tcW w:w="653" w:type="pct"/>
            <w:shd w:val="clear" w:color="auto" w:fill="auto"/>
            <w:vAlign w:val="center"/>
            <w:hideMark/>
          </w:tcPr>
          <w:p w14:paraId="328269A8" w14:textId="197FF19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104.367,50</w:t>
            </w:r>
          </w:p>
        </w:tc>
      </w:tr>
      <w:tr w:rsidR="000C6F8F" w:rsidRPr="000C6F8F" w14:paraId="5BFDA6C9" w14:textId="77777777" w:rsidTr="003427B6">
        <w:tc>
          <w:tcPr>
            <w:tcW w:w="263" w:type="pct"/>
            <w:shd w:val="clear" w:color="auto" w:fill="auto"/>
            <w:vAlign w:val="center"/>
            <w:hideMark/>
          </w:tcPr>
          <w:p w14:paraId="610A2B6E" w14:textId="53621CD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28</w:t>
            </w:r>
          </w:p>
        </w:tc>
        <w:tc>
          <w:tcPr>
            <w:tcW w:w="191" w:type="pct"/>
            <w:shd w:val="clear" w:color="auto" w:fill="auto"/>
            <w:textDirection w:val="btLr"/>
          </w:tcPr>
          <w:p w14:paraId="5360E239" w14:textId="04BA79E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1CBC47B5" w14:textId="26E25197"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301268-(LEITOR BIOMETRICO 25,3X40,7X67,7 MM - MOD TORRE)-Leitor Biométrico com as seguintes características:Tipo Óptico;Área de captura e leitura: Prisma de vidro; Modelo do leitor: Torre;Captura: 360º;Interface: USB 2.0; Resolução: 500 DPI; Dimensão: 25,3 x 40,7 x 67,7; Temp. de Operação: 0 ~ 55ºC; Voltagem: 5V;Área de Captura: 16 x 18 mm;  Tam. da Imagem: 248 x 292 pixels; Padrões: MIC, CE, FCC, WHQL  </w:t>
            </w:r>
            <w:r w:rsidRPr="000C6F8F">
              <w:rPr>
                <w:rFonts w:ascii="Arial" w:eastAsia="Times New Roman" w:hAnsi="Arial" w:cs="Arial"/>
                <w:sz w:val="18"/>
                <w:szCs w:val="18"/>
              </w:rPr>
              <w:lastRenderedPageBreak/>
              <w:t>e ISO/IEC 19794-2:2005;Multi Dispositivos; ANSI/INCITS 378-2004; Driver OS: Windows e Linux;Possa ser utilizado em qualquer aplicação que substitua senha;Softwares: eNDeSS, Windows Logon, Proteção de Tela, Encriptação/Decriptação de Pastas, Visualização dos Eventos;SDK: Kit para desenvolvimento e Exemplos com código-fonte;Garantia mínima de 6 meses (em caso de defeito do produto durante o período da garantia, o mesmo deverá ser substituído em até 15 dias por um produto novo). (BR330606).</w:t>
            </w:r>
          </w:p>
          <w:p w14:paraId="5E3115D8" w14:textId="150DAC7E" w:rsidR="00843EA2" w:rsidRPr="000C6F8F" w:rsidRDefault="00843EA2" w:rsidP="00843EA2">
            <w:pPr>
              <w:jc w:val="both"/>
              <w:rPr>
                <w:rFonts w:ascii="Arial" w:hAnsi="Arial" w:cs="Arial"/>
                <w:bCs/>
                <w:sz w:val="18"/>
                <w:szCs w:val="18"/>
              </w:rPr>
            </w:pPr>
            <w:r w:rsidRPr="000C6F8F">
              <w:rPr>
                <w:rFonts w:ascii="Arial" w:eastAsia="Times New Roman" w:hAnsi="Arial" w:cs="Arial"/>
                <w:b/>
                <w:bCs/>
                <w:sz w:val="18"/>
                <w:szCs w:val="18"/>
              </w:rPr>
              <w:t>Observação</w:t>
            </w:r>
            <w:r w:rsidRPr="000C6F8F">
              <w:rPr>
                <w:rFonts w:ascii="Arial" w:eastAsia="Times New Roman" w:hAnsi="Arial" w:cs="Arial"/>
                <w:sz w:val="18"/>
                <w:szCs w:val="18"/>
              </w:rPr>
              <w:t xml:space="preserve">: </w:t>
            </w:r>
            <w:r w:rsidRPr="000C6F8F">
              <w:rPr>
                <w:rFonts w:ascii="Arial" w:hAnsi="Arial" w:cs="Arial"/>
                <w:bCs/>
                <w:sz w:val="18"/>
                <w:szCs w:val="18"/>
              </w:rPr>
              <w:t xml:space="preserve">Considerando o princípio da padronização, este item  deverá ser atendido </w:t>
            </w:r>
            <w:r w:rsidRPr="000C6F8F">
              <w:rPr>
                <w:rFonts w:ascii="Arial" w:hAnsi="Arial" w:cs="Arial"/>
                <w:sz w:val="18"/>
                <w:szCs w:val="18"/>
              </w:rPr>
              <w:t xml:space="preserve">pela marca/modelo </w:t>
            </w:r>
            <w:r w:rsidRPr="000C6F8F">
              <w:rPr>
                <w:rFonts w:ascii="Arial" w:hAnsi="Arial" w:cs="Arial"/>
                <w:bCs/>
                <w:sz w:val="18"/>
                <w:szCs w:val="18"/>
              </w:rPr>
              <w:t>Nitgen Hamster Dx.</w:t>
            </w:r>
          </w:p>
        </w:tc>
        <w:tc>
          <w:tcPr>
            <w:tcW w:w="672" w:type="pct"/>
            <w:shd w:val="clear" w:color="auto" w:fill="auto"/>
            <w:vAlign w:val="center"/>
            <w:hideMark/>
          </w:tcPr>
          <w:p w14:paraId="1C1FD51D" w14:textId="265D83A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375</w:t>
            </w:r>
          </w:p>
        </w:tc>
        <w:tc>
          <w:tcPr>
            <w:tcW w:w="607" w:type="pct"/>
            <w:shd w:val="clear" w:color="auto" w:fill="auto"/>
            <w:vAlign w:val="center"/>
            <w:hideMark/>
          </w:tcPr>
          <w:p w14:paraId="0C3F849E" w14:textId="41474EF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815,35</w:t>
            </w:r>
          </w:p>
        </w:tc>
        <w:tc>
          <w:tcPr>
            <w:tcW w:w="653" w:type="pct"/>
            <w:shd w:val="clear" w:color="auto" w:fill="auto"/>
            <w:vAlign w:val="center"/>
            <w:hideMark/>
          </w:tcPr>
          <w:p w14:paraId="7BCF5505" w14:textId="0C4A4FF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305.756,25</w:t>
            </w:r>
          </w:p>
        </w:tc>
      </w:tr>
      <w:tr w:rsidR="000C6F8F" w:rsidRPr="000C6F8F" w14:paraId="63429DA0" w14:textId="77777777" w:rsidTr="003427B6">
        <w:tc>
          <w:tcPr>
            <w:tcW w:w="263" w:type="pct"/>
            <w:shd w:val="clear" w:color="auto" w:fill="auto"/>
            <w:vAlign w:val="center"/>
            <w:hideMark/>
          </w:tcPr>
          <w:p w14:paraId="2CF46488" w14:textId="19FDEF1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29</w:t>
            </w:r>
          </w:p>
        </w:tc>
        <w:tc>
          <w:tcPr>
            <w:tcW w:w="191" w:type="pct"/>
            <w:shd w:val="clear" w:color="auto" w:fill="auto"/>
            <w:textDirection w:val="btLr"/>
          </w:tcPr>
          <w:p w14:paraId="3DB2AF9D" w14:textId="00E45AF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95967EF" w14:textId="46D392C7"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301268-(LEITOR BIOMETRICO 25,3X40,7X67,7 MM - MOD TORRE)-Leitor Biométrico com as seguintes características:Tipo Óptico;Área de captura e leitura: Prisma de vidro; Modelo do leitor: Torre;Captura: 360º;Interface: USB 2.0; Resolução: 500 DPI; Dimensão: 25,3 x 40,7 x 67,7; Temp. de Operação: 0 ~ 55ºC; Voltagem: 5V;Área de Captura: 16 x 18 mm;  Tam. da Imagem: 248 x 292 pixels; Padrões: MIC, CE, FCC, WHQL  e ISO/IEC 19794-2:2005;Multi Dispositivos; ANSI/INCITS 378-2004; Driver OS: Windows e Linux;Possa ser utilizado em qualquer aplicação que substitua senha;Softwares: eNDeSS, Windows Logon, Proteção de Tela, Encriptação/Decriptação de Pastas, Visualização dos Eventos;SDK: Kit para desenvolvimento e Exemplos com código-fonte;Garantia mínima de 6 meses (em caso de defeito do produto durante o período da garantia, o mesmo deverá ser substituído em até 15 dias por um produto novo). (BR330606).</w:t>
            </w:r>
          </w:p>
          <w:p w14:paraId="25F52C12" w14:textId="1E9C82B2" w:rsidR="00843EA2" w:rsidRPr="000C6F8F" w:rsidRDefault="00843EA2" w:rsidP="00843EA2">
            <w:pPr>
              <w:jc w:val="both"/>
              <w:rPr>
                <w:rFonts w:ascii="Arial" w:hAnsi="Arial" w:cs="Arial"/>
                <w:bCs/>
                <w:sz w:val="18"/>
                <w:szCs w:val="18"/>
              </w:rPr>
            </w:pPr>
            <w:r w:rsidRPr="000C6F8F">
              <w:rPr>
                <w:rFonts w:ascii="Arial" w:eastAsia="Times New Roman" w:hAnsi="Arial" w:cs="Arial"/>
                <w:b/>
                <w:bCs/>
                <w:sz w:val="18"/>
                <w:szCs w:val="18"/>
              </w:rPr>
              <w:t>Observação</w:t>
            </w:r>
            <w:r w:rsidRPr="000C6F8F">
              <w:rPr>
                <w:rFonts w:ascii="Arial" w:eastAsia="Times New Roman" w:hAnsi="Arial" w:cs="Arial"/>
                <w:sz w:val="18"/>
                <w:szCs w:val="18"/>
              </w:rPr>
              <w:t xml:space="preserve">: </w:t>
            </w:r>
            <w:r w:rsidRPr="000C6F8F">
              <w:rPr>
                <w:rFonts w:ascii="Arial" w:hAnsi="Arial" w:cs="Arial"/>
                <w:bCs/>
                <w:sz w:val="18"/>
                <w:szCs w:val="18"/>
              </w:rPr>
              <w:t xml:space="preserve">Considerando o princípio da padronização, este item  deverá ser atendido </w:t>
            </w:r>
            <w:r w:rsidRPr="000C6F8F">
              <w:rPr>
                <w:rFonts w:ascii="Arial" w:hAnsi="Arial" w:cs="Arial"/>
                <w:sz w:val="18"/>
                <w:szCs w:val="18"/>
              </w:rPr>
              <w:t xml:space="preserve">pela marca/modelo </w:t>
            </w:r>
            <w:r w:rsidRPr="000C6F8F">
              <w:rPr>
                <w:rFonts w:ascii="Arial" w:hAnsi="Arial" w:cs="Arial"/>
                <w:bCs/>
                <w:sz w:val="18"/>
                <w:szCs w:val="18"/>
              </w:rPr>
              <w:t>Nitgen Hamster Dx.</w:t>
            </w:r>
          </w:p>
          <w:p w14:paraId="36C18462" w14:textId="3BDEB1D7" w:rsidR="00843EA2" w:rsidRPr="000C6F8F" w:rsidRDefault="00843EA2" w:rsidP="00843EA2">
            <w:pPr>
              <w:rPr>
                <w:rFonts w:ascii="Arial" w:eastAsia="Times New Roman" w:hAnsi="Arial" w:cs="Arial"/>
                <w:sz w:val="18"/>
                <w:szCs w:val="18"/>
              </w:rPr>
            </w:pPr>
          </w:p>
        </w:tc>
        <w:tc>
          <w:tcPr>
            <w:tcW w:w="672" w:type="pct"/>
            <w:shd w:val="clear" w:color="auto" w:fill="auto"/>
            <w:vAlign w:val="center"/>
            <w:hideMark/>
          </w:tcPr>
          <w:p w14:paraId="39006850" w14:textId="1A6E980B"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125</w:t>
            </w:r>
          </w:p>
        </w:tc>
        <w:tc>
          <w:tcPr>
            <w:tcW w:w="607" w:type="pct"/>
            <w:shd w:val="clear" w:color="auto" w:fill="auto"/>
            <w:vAlign w:val="center"/>
            <w:hideMark/>
          </w:tcPr>
          <w:p w14:paraId="5FAE8E31" w14:textId="2833A6C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815,35</w:t>
            </w:r>
          </w:p>
        </w:tc>
        <w:tc>
          <w:tcPr>
            <w:tcW w:w="653" w:type="pct"/>
            <w:shd w:val="clear" w:color="auto" w:fill="auto"/>
            <w:vAlign w:val="center"/>
            <w:hideMark/>
          </w:tcPr>
          <w:p w14:paraId="4691D26E" w14:textId="60D6EE3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101.918,75</w:t>
            </w:r>
          </w:p>
        </w:tc>
      </w:tr>
      <w:tr w:rsidR="000C6F8F" w:rsidRPr="000C6F8F" w14:paraId="5DAE4F66" w14:textId="77777777" w:rsidTr="003427B6">
        <w:tc>
          <w:tcPr>
            <w:tcW w:w="263" w:type="pct"/>
            <w:shd w:val="clear" w:color="auto" w:fill="auto"/>
            <w:vAlign w:val="center"/>
            <w:hideMark/>
          </w:tcPr>
          <w:p w14:paraId="02793872" w14:textId="4156E5F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30</w:t>
            </w:r>
          </w:p>
        </w:tc>
        <w:tc>
          <w:tcPr>
            <w:tcW w:w="191" w:type="pct"/>
            <w:shd w:val="clear" w:color="auto" w:fill="auto"/>
            <w:textDirection w:val="btLr"/>
          </w:tcPr>
          <w:p w14:paraId="49DF2421" w14:textId="617067E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7F77242F" w14:textId="0BEACDA0"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303664-(NOBREAK 600 W - 1.2 KVA - 115/220 V)-No-break tipo torre com as seguintes configurações mínimasSaída:* Capacidade de energia de saída 600 Watts / 1.2 kVA;* 8 tomadas NBR 14136;* Tensão nominal de saída 115V;* Freqüência de Saída (sincronizada com rede elétrica) 60 Hz;Entrada:* Tensão nominal de entrada 115V, 220V;* Frequência de entrada 60 Hz;* Tipo de Conexão de Entrada NBR 14136;Baterias* Tipo de bateria: Bateria selada Chumbo-Acido livre de manutenção : a prova de vazamento;* Quantidade mínima de baterias: 2; (BR358835).</w:t>
            </w:r>
          </w:p>
        </w:tc>
        <w:tc>
          <w:tcPr>
            <w:tcW w:w="672" w:type="pct"/>
            <w:shd w:val="clear" w:color="auto" w:fill="auto"/>
            <w:vAlign w:val="center"/>
            <w:hideMark/>
          </w:tcPr>
          <w:p w14:paraId="18B416D1" w14:textId="5FAF9F98"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150</w:t>
            </w:r>
          </w:p>
        </w:tc>
        <w:tc>
          <w:tcPr>
            <w:tcW w:w="607" w:type="pct"/>
            <w:shd w:val="clear" w:color="auto" w:fill="auto"/>
            <w:vAlign w:val="center"/>
            <w:hideMark/>
          </w:tcPr>
          <w:p w14:paraId="4FDBFE28" w14:textId="1BFF395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1.617,00</w:t>
            </w:r>
          </w:p>
        </w:tc>
        <w:tc>
          <w:tcPr>
            <w:tcW w:w="653" w:type="pct"/>
            <w:shd w:val="clear" w:color="auto" w:fill="auto"/>
            <w:vAlign w:val="center"/>
            <w:hideMark/>
          </w:tcPr>
          <w:p w14:paraId="45B22125" w14:textId="34A06525"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242.550,00</w:t>
            </w:r>
          </w:p>
        </w:tc>
      </w:tr>
      <w:tr w:rsidR="000C6F8F" w:rsidRPr="000C6F8F" w14:paraId="0720F6DE" w14:textId="77777777" w:rsidTr="003427B6">
        <w:tc>
          <w:tcPr>
            <w:tcW w:w="263" w:type="pct"/>
            <w:shd w:val="clear" w:color="auto" w:fill="auto"/>
            <w:vAlign w:val="center"/>
            <w:hideMark/>
          </w:tcPr>
          <w:p w14:paraId="0328D66C" w14:textId="57A5DB1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31</w:t>
            </w:r>
          </w:p>
        </w:tc>
        <w:tc>
          <w:tcPr>
            <w:tcW w:w="191" w:type="pct"/>
            <w:shd w:val="clear" w:color="auto" w:fill="auto"/>
            <w:textDirection w:val="btLr"/>
          </w:tcPr>
          <w:p w14:paraId="2D5BE766" w14:textId="305016B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50B6A2F5" w14:textId="1079D7E3"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303664-(NOBREAK 600 W - 1.2 KVA - 115/220 V)-No-break tipo torre com as seguintes configurações mínimasSaída:* Capacidade de energia de saída 600 Watts / 1.2 kVA;* 8 tomadas NBR 14136;* Tensão nominal de saída 115V;* Freqüência de Saída (sincronizada com rede elétrica) 60 Hz;Entrada:* Tensão nominal de entrada 115V, 220V;* Frequência de entrada 60 Hz;* Tipo de Conexão de Entrada NBR 14136;Baterias* Tipo de bateria: Bateria selada Chumbo-Acido livre de manutenção : a prova de vazamento;* Quantidade mínima de baterias: 2; (BR358835).</w:t>
            </w:r>
          </w:p>
        </w:tc>
        <w:tc>
          <w:tcPr>
            <w:tcW w:w="672" w:type="pct"/>
            <w:shd w:val="clear" w:color="auto" w:fill="auto"/>
            <w:vAlign w:val="center"/>
            <w:hideMark/>
          </w:tcPr>
          <w:p w14:paraId="099673EA" w14:textId="2BEB1C96"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50</w:t>
            </w:r>
          </w:p>
        </w:tc>
        <w:tc>
          <w:tcPr>
            <w:tcW w:w="607" w:type="pct"/>
            <w:shd w:val="clear" w:color="auto" w:fill="auto"/>
            <w:vAlign w:val="center"/>
            <w:hideMark/>
          </w:tcPr>
          <w:p w14:paraId="6BE9997E" w14:textId="2948278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1.617,00</w:t>
            </w:r>
          </w:p>
        </w:tc>
        <w:tc>
          <w:tcPr>
            <w:tcW w:w="653" w:type="pct"/>
            <w:shd w:val="clear" w:color="auto" w:fill="auto"/>
            <w:vAlign w:val="center"/>
            <w:hideMark/>
          </w:tcPr>
          <w:p w14:paraId="7BB26D88" w14:textId="42D47EDF"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80.850,00</w:t>
            </w:r>
          </w:p>
        </w:tc>
      </w:tr>
      <w:tr w:rsidR="000C6F8F" w:rsidRPr="000C6F8F" w14:paraId="6B0EFCA9" w14:textId="77777777" w:rsidTr="003427B6">
        <w:tc>
          <w:tcPr>
            <w:tcW w:w="263" w:type="pct"/>
            <w:shd w:val="clear" w:color="auto" w:fill="auto"/>
            <w:vAlign w:val="center"/>
            <w:hideMark/>
          </w:tcPr>
          <w:p w14:paraId="16AB4AE3" w14:textId="04F3560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32</w:t>
            </w:r>
          </w:p>
        </w:tc>
        <w:tc>
          <w:tcPr>
            <w:tcW w:w="191" w:type="pct"/>
            <w:shd w:val="clear" w:color="auto" w:fill="auto"/>
            <w:textDirection w:val="btLr"/>
          </w:tcPr>
          <w:p w14:paraId="6D8F053F" w14:textId="29A7C01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4464AEB2" w14:textId="39C8F5E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301888-(TV EM LED 32 POLEGADAS - TECNOLOGIA SMART - RESOLUCAO HD)-TV de LED tipo I com as seguintes características:- Dimensão mínima de 32"""";- Resolução máxima 1366 X 768;- Som estéreo de 10 W(Rms) ou superior;- Resolução HD;- Frequência da tela de 60 Hz;- Conversor digital integrado;- Tecnologia </w:t>
            </w:r>
            <w:r w:rsidRPr="000C6F8F">
              <w:rPr>
                <w:rFonts w:ascii="Arial" w:eastAsia="Times New Roman" w:hAnsi="Arial" w:cs="Arial"/>
                <w:sz w:val="18"/>
                <w:szCs w:val="18"/>
              </w:rPr>
              <w:lastRenderedPageBreak/>
              <w:t>SMART;- Conectividade mínima: - 2HDMI;- 1 USB;- 1 Ethernet LAN;- Entrada de Composto (AV)- WIFI;- Saída de áudio digital- Possuir controle remoto;Garantia Mínima de 12 meses (com solução do problema em até 30 dias ou substituição por um equipamento novo). (BR601706).</w:t>
            </w:r>
          </w:p>
        </w:tc>
        <w:tc>
          <w:tcPr>
            <w:tcW w:w="672" w:type="pct"/>
            <w:shd w:val="clear" w:color="auto" w:fill="auto"/>
            <w:vAlign w:val="center"/>
            <w:hideMark/>
          </w:tcPr>
          <w:p w14:paraId="658EC066" w14:textId="28169547"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300</w:t>
            </w:r>
          </w:p>
        </w:tc>
        <w:tc>
          <w:tcPr>
            <w:tcW w:w="607" w:type="pct"/>
            <w:shd w:val="clear" w:color="auto" w:fill="auto"/>
            <w:vAlign w:val="center"/>
            <w:hideMark/>
          </w:tcPr>
          <w:p w14:paraId="3077EBD0" w14:textId="5022681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1.669,99</w:t>
            </w:r>
          </w:p>
        </w:tc>
        <w:tc>
          <w:tcPr>
            <w:tcW w:w="653" w:type="pct"/>
            <w:shd w:val="clear" w:color="auto" w:fill="auto"/>
            <w:vAlign w:val="center"/>
            <w:hideMark/>
          </w:tcPr>
          <w:p w14:paraId="039E4D7A" w14:textId="35F6B31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500.997,00</w:t>
            </w:r>
          </w:p>
        </w:tc>
      </w:tr>
      <w:tr w:rsidR="000C6F8F" w:rsidRPr="000C6F8F" w14:paraId="074E57C2" w14:textId="77777777" w:rsidTr="003427B6">
        <w:tc>
          <w:tcPr>
            <w:tcW w:w="263" w:type="pct"/>
            <w:shd w:val="clear" w:color="auto" w:fill="auto"/>
            <w:vAlign w:val="center"/>
            <w:hideMark/>
          </w:tcPr>
          <w:p w14:paraId="38FFDA34" w14:textId="4805E15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33</w:t>
            </w:r>
          </w:p>
        </w:tc>
        <w:tc>
          <w:tcPr>
            <w:tcW w:w="191" w:type="pct"/>
            <w:shd w:val="clear" w:color="auto" w:fill="auto"/>
            <w:textDirection w:val="btLr"/>
          </w:tcPr>
          <w:p w14:paraId="1A502844" w14:textId="23822B9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4A62CBA4" w14:textId="22C929AA"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301888-(TV EM LED 32 POLEGADAS - TECNOLOGIA SMART - RESOLUCAO HD)-TV de LED tipo I com as seguintes características:- Dimensão mínima de 32"""";- Resolução máxima 1366 X 768;- Som estéreo de 10 W(Rms) ou superior;- Resolução HD;- Frequência da tela de 60 Hz;- Conversor digital integrado;- Tecnologia SMART;- Conectividade mínima: - 2HDMI;- 1 USB;- 1 Ethernet LAN;- Entrada de Composto (AV)- WIFI;- Saída de áudio digital- Possuir controle remoto;Garantia Mínima de 12 meses (com solução do problema em até 30 dias ou substituição por um equipamento novo). (BR601706).</w:t>
            </w:r>
          </w:p>
        </w:tc>
        <w:tc>
          <w:tcPr>
            <w:tcW w:w="672" w:type="pct"/>
            <w:shd w:val="clear" w:color="auto" w:fill="auto"/>
            <w:vAlign w:val="center"/>
            <w:hideMark/>
          </w:tcPr>
          <w:p w14:paraId="4B2B28BF" w14:textId="3D8A9A75"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100</w:t>
            </w:r>
          </w:p>
        </w:tc>
        <w:tc>
          <w:tcPr>
            <w:tcW w:w="607" w:type="pct"/>
            <w:shd w:val="clear" w:color="auto" w:fill="auto"/>
            <w:vAlign w:val="center"/>
            <w:hideMark/>
          </w:tcPr>
          <w:p w14:paraId="51C6FCE1" w14:textId="52FF738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1.669,99</w:t>
            </w:r>
          </w:p>
        </w:tc>
        <w:tc>
          <w:tcPr>
            <w:tcW w:w="653" w:type="pct"/>
            <w:shd w:val="clear" w:color="auto" w:fill="auto"/>
            <w:vAlign w:val="center"/>
            <w:hideMark/>
          </w:tcPr>
          <w:p w14:paraId="59E0273E" w14:textId="75DD242D"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166.999,00</w:t>
            </w:r>
          </w:p>
        </w:tc>
      </w:tr>
      <w:tr w:rsidR="000C6F8F" w:rsidRPr="000C6F8F" w14:paraId="335969A1" w14:textId="77777777" w:rsidTr="003427B6">
        <w:tc>
          <w:tcPr>
            <w:tcW w:w="263" w:type="pct"/>
            <w:shd w:val="clear" w:color="auto" w:fill="auto"/>
            <w:vAlign w:val="center"/>
            <w:hideMark/>
          </w:tcPr>
          <w:p w14:paraId="638965F8" w14:textId="32AF5FE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34</w:t>
            </w:r>
          </w:p>
        </w:tc>
        <w:tc>
          <w:tcPr>
            <w:tcW w:w="191" w:type="pct"/>
            <w:shd w:val="clear" w:color="auto" w:fill="auto"/>
            <w:textDirection w:val="btLr"/>
          </w:tcPr>
          <w:p w14:paraId="07CAC5D8" w14:textId="3F89B56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2919D9A6" w14:textId="10257373" w:rsidR="00843EA2" w:rsidRPr="00735FD0" w:rsidRDefault="00843EA2" w:rsidP="00843EA2">
            <w:pPr>
              <w:rPr>
                <w:rFonts w:ascii="Arial" w:eastAsia="Times New Roman" w:hAnsi="Arial" w:cs="Arial"/>
                <w:strike/>
                <w:sz w:val="18"/>
                <w:szCs w:val="18"/>
              </w:rPr>
            </w:pPr>
            <w:r w:rsidRPr="00735FD0">
              <w:rPr>
                <w:rFonts w:ascii="Arial" w:eastAsia="Times New Roman" w:hAnsi="Arial" w:cs="Arial"/>
                <w:strike/>
                <w:sz w:val="18"/>
                <w:szCs w:val="18"/>
              </w:rPr>
              <w:t>304616-(TV DE LED TIPO VI)-TV de LED Tipo IV com as seguintes características:* 50""* Frequência do painel: 60Hz;* Resolução: 3,840x2,160; UHD 4K;* Potência (RMS): 20W ou superior;* Bluetooth de áudio: Sim;* Canais de áudio: 2;* Tecnologia Smart;* Alexa integrado;* HDMI: 3x;* USB: 1x;* Saída áudio digital (Óptica): 1x;* Bluetooth: 5.2;* Ethernet (LAN) 1x;* Entrada de RF: 1x (Uso normal terrestre);* Cor preto;* Tipo de suporte: Pés finos;* Acessibilidade: Guia de voz: Português do Brasil;Garantia mínima de 12 meses (com solução do problema em até 30 dias ou substituição por um equipamento novo).</w:t>
            </w:r>
          </w:p>
        </w:tc>
        <w:tc>
          <w:tcPr>
            <w:tcW w:w="672" w:type="pct"/>
            <w:shd w:val="clear" w:color="auto" w:fill="auto"/>
            <w:vAlign w:val="center"/>
            <w:hideMark/>
          </w:tcPr>
          <w:p w14:paraId="5FBF8720" w14:textId="044E38F8"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375</w:t>
            </w:r>
          </w:p>
        </w:tc>
        <w:tc>
          <w:tcPr>
            <w:tcW w:w="607" w:type="pct"/>
            <w:shd w:val="clear" w:color="auto" w:fill="auto"/>
            <w:vAlign w:val="center"/>
            <w:hideMark/>
          </w:tcPr>
          <w:p w14:paraId="51AFBDF3" w14:textId="2D00A91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3.899,99</w:t>
            </w:r>
          </w:p>
        </w:tc>
        <w:tc>
          <w:tcPr>
            <w:tcW w:w="653" w:type="pct"/>
            <w:shd w:val="clear" w:color="auto" w:fill="auto"/>
            <w:vAlign w:val="center"/>
            <w:hideMark/>
          </w:tcPr>
          <w:p w14:paraId="5E16FF9F" w14:textId="0AB43198"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1.462.496,25</w:t>
            </w:r>
          </w:p>
        </w:tc>
      </w:tr>
      <w:tr w:rsidR="000C6F8F" w:rsidRPr="000C6F8F" w14:paraId="6E1DBADF" w14:textId="77777777" w:rsidTr="003427B6">
        <w:tc>
          <w:tcPr>
            <w:tcW w:w="263" w:type="pct"/>
            <w:shd w:val="clear" w:color="auto" w:fill="auto"/>
            <w:vAlign w:val="center"/>
            <w:hideMark/>
          </w:tcPr>
          <w:p w14:paraId="08360A6D" w14:textId="580A854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35</w:t>
            </w:r>
          </w:p>
        </w:tc>
        <w:tc>
          <w:tcPr>
            <w:tcW w:w="191" w:type="pct"/>
            <w:shd w:val="clear" w:color="auto" w:fill="auto"/>
            <w:textDirection w:val="btLr"/>
          </w:tcPr>
          <w:p w14:paraId="7540AC2A" w14:textId="2100DD7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1C3AAF46" w14:textId="09149264" w:rsidR="00843EA2" w:rsidRPr="00735FD0" w:rsidRDefault="00843EA2" w:rsidP="00843EA2">
            <w:pPr>
              <w:rPr>
                <w:rFonts w:ascii="Arial" w:eastAsia="Times New Roman" w:hAnsi="Arial" w:cs="Arial"/>
                <w:strike/>
                <w:sz w:val="18"/>
                <w:szCs w:val="18"/>
              </w:rPr>
            </w:pPr>
            <w:r w:rsidRPr="00735FD0">
              <w:rPr>
                <w:rFonts w:ascii="Arial" w:eastAsia="Times New Roman" w:hAnsi="Arial" w:cs="Arial"/>
                <w:strike/>
                <w:sz w:val="18"/>
                <w:szCs w:val="18"/>
              </w:rPr>
              <w:t>304616-(TV DE LED TIPO VI)-TV de LED Tipo IV com as seguintes características:* 50""* Frequência do painel: 60Hz;* Resolução: 3,840x2,160; UHD 4K;* Potência (RMS): 20W ou superior;* Bluetooth de áudio: Sim;* Canais de áudio: 2;* Tecnologia Smart;* Alexa integrado;* HDMI: 3x;* USB: 1x;* Saída áudio digital (Óptica): 1x;* Bluetooth: 5.2;* Ethernet (LAN) 1x;* Entrada de RF: 1x (Uso normal terrestre);* Cor preto;* Tipo de suporte: Pés finos;* Acessibilidade: Guia de voz: Português do Brasil;Garantia mínima de 12 meses (com solução do problema em até 30 dias ou substituição por um equipamento novo).</w:t>
            </w:r>
          </w:p>
        </w:tc>
        <w:tc>
          <w:tcPr>
            <w:tcW w:w="672" w:type="pct"/>
            <w:shd w:val="clear" w:color="auto" w:fill="auto"/>
            <w:vAlign w:val="center"/>
            <w:hideMark/>
          </w:tcPr>
          <w:p w14:paraId="1262C256" w14:textId="4E76553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125</w:t>
            </w:r>
          </w:p>
        </w:tc>
        <w:tc>
          <w:tcPr>
            <w:tcW w:w="607" w:type="pct"/>
            <w:shd w:val="clear" w:color="auto" w:fill="auto"/>
            <w:vAlign w:val="center"/>
            <w:hideMark/>
          </w:tcPr>
          <w:p w14:paraId="71C60FAB" w14:textId="346AB7F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3.899,99</w:t>
            </w:r>
          </w:p>
        </w:tc>
        <w:tc>
          <w:tcPr>
            <w:tcW w:w="653" w:type="pct"/>
            <w:shd w:val="clear" w:color="auto" w:fill="auto"/>
            <w:vAlign w:val="center"/>
            <w:hideMark/>
          </w:tcPr>
          <w:p w14:paraId="5653F653" w14:textId="382D7C17"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487.498,75</w:t>
            </w:r>
          </w:p>
        </w:tc>
      </w:tr>
      <w:tr w:rsidR="000C6F8F" w:rsidRPr="000C6F8F" w14:paraId="69DBA5B6" w14:textId="77777777" w:rsidTr="003427B6">
        <w:tc>
          <w:tcPr>
            <w:tcW w:w="263" w:type="pct"/>
            <w:shd w:val="clear" w:color="auto" w:fill="auto"/>
            <w:vAlign w:val="center"/>
            <w:hideMark/>
          </w:tcPr>
          <w:p w14:paraId="0596EC5C" w14:textId="7543B64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36</w:t>
            </w:r>
          </w:p>
        </w:tc>
        <w:tc>
          <w:tcPr>
            <w:tcW w:w="191" w:type="pct"/>
            <w:shd w:val="clear" w:color="auto" w:fill="auto"/>
            <w:textDirection w:val="btLr"/>
          </w:tcPr>
          <w:p w14:paraId="6F763D83" w14:textId="6B42500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09F635E7" w14:textId="4D19BD0B" w:rsidR="00843EA2" w:rsidRPr="00735FD0" w:rsidRDefault="00843EA2" w:rsidP="00843EA2">
            <w:pPr>
              <w:rPr>
                <w:rFonts w:ascii="Arial" w:eastAsia="Times New Roman" w:hAnsi="Arial" w:cs="Arial"/>
                <w:strike/>
                <w:sz w:val="18"/>
                <w:szCs w:val="18"/>
              </w:rPr>
            </w:pPr>
            <w:r w:rsidRPr="00735FD0">
              <w:rPr>
                <w:rFonts w:ascii="Arial" w:eastAsia="Times New Roman" w:hAnsi="Arial" w:cs="Arial"/>
                <w:strike/>
                <w:sz w:val="18"/>
                <w:szCs w:val="18"/>
              </w:rPr>
              <w:t>304617-(TV DE LED TIPO VII)-TV de LED tipo VII, com as seguintes características:* Tamanho da tela: 65"";* Resolução: 3,840x2,160; 4K;* Frequência do painel: 60Hz;* Canais de aúdio: 2;* Potência (RMS): 20W ou superior;* Alexa integrado; * Navegador (Web browser): Sim;* HDMI: 3x;* Ethernet (LAN) 1x;* Entrada de RF: 1x (Uso normal terrestre);* Bluetooth: 5.2;* USB: 2x USB-A* Saída de áudio digital (Óptica): 1x;* Acessibilidade: Guia de voz: Português do Brasil;Não serão aceitos TV que, no momento de entrega ao CONTRATANTE, constem em listas do tipo end-ofsale, end-of-support ou end-of-life do fabricante, ou seja, produtos que em breve serão descontinuados, perderão suporte e garantia oficiais do fabricante.Garantia mínima de 12 meses (com solução do problema em até 30 dias ou substituição por um equipamento novo).</w:t>
            </w:r>
          </w:p>
        </w:tc>
        <w:tc>
          <w:tcPr>
            <w:tcW w:w="672" w:type="pct"/>
            <w:shd w:val="clear" w:color="auto" w:fill="auto"/>
            <w:vAlign w:val="center"/>
            <w:hideMark/>
          </w:tcPr>
          <w:p w14:paraId="457EA666" w14:textId="5154474E"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38</w:t>
            </w:r>
          </w:p>
        </w:tc>
        <w:tc>
          <w:tcPr>
            <w:tcW w:w="607" w:type="pct"/>
            <w:shd w:val="clear" w:color="auto" w:fill="auto"/>
            <w:vAlign w:val="center"/>
            <w:hideMark/>
          </w:tcPr>
          <w:p w14:paraId="26C27BD6" w14:textId="7D2152C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4.499,00</w:t>
            </w:r>
          </w:p>
        </w:tc>
        <w:tc>
          <w:tcPr>
            <w:tcW w:w="653" w:type="pct"/>
            <w:shd w:val="clear" w:color="auto" w:fill="auto"/>
            <w:vAlign w:val="center"/>
            <w:hideMark/>
          </w:tcPr>
          <w:p w14:paraId="0E157FFC" w14:textId="0D0944AE"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170.962,00</w:t>
            </w:r>
          </w:p>
        </w:tc>
      </w:tr>
      <w:tr w:rsidR="000C6F8F" w:rsidRPr="000C6F8F" w14:paraId="3D2D0AED" w14:textId="77777777" w:rsidTr="003427B6">
        <w:tc>
          <w:tcPr>
            <w:tcW w:w="263" w:type="pct"/>
            <w:shd w:val="clear" w:color="auto" w:fill="auto"/>
            <w:vAlign w:val="center"/>
            <w:hideMark/>
          </w:tcPr>
          <w:p w14:paraId="2A7115AE" w14:textId="61604C1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37</w:t>
            </w:r>
          </w:p>
        </w:tc>
        <w:tc>
          <w:tcPr>
            <w:tcW w:w="191" w:type="pct"/>
            <w:shd w:val="clear" w:color="auto" w:fill="auto"/>
            <w:textDirection w:val="btLr"/>
          </w:tcPr>
          <w:p w14:paraId="1F54C4DF" w14:textId="6A05B9F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4F597087" w14:textId="2622C7B9" w:rsidR="00843EA2" w:rsidRPr="00735FD0" w:rsidRDefault="00843EA2" w:rsidP="00843EA2">
            <w:pPr>
              <w:rPr>
                <w:rFonts w:ascii="Arial" w:eastAsia="Times New Roman" w:hAnsi="Arial" w:cs="Arial"/>
                <w:strike/>
                <w:sz w:val="18"/>
                <w:szCs w:val="18"/>
              </w:rPr>
            </w:pPr>
            <w:r w:rsidRPr="00735FD0">
              <w:rPr>
                <w:rFonts w:ascii="Arial" w:eastAsia="Times New Roman" w:hAnsi="Arial" w:cs="Arial"/>
                <w:strike/>
                <w:sz w:val="18"/>
                <w:szCs w:val="18"/>
              </w:rPr>
              <w:t xml:space="preserve">304617-(TV DE LED TIPO VII)-TV de LED tipo VII, com as seguintes características:* Tamanho da tela: 65"";* Resolução: 3,840x2,160; 4K;* Frequência do painel: 60Hz;* Canais de aúdio: 2;* Potência (RMS): 20W ou superior;* Alexa integrado; * Navegador (Web browser): Sim;* HDMI: 3x;* Ethernet (LAN) 1x;* Entrada de RF: 1x </w:t>
            </w:r>
            <w:r w:rsidRPr="00735FD0">
              <w:rPr>
                <w:rFonts w:ascii="Arial" w:eastAsia="Times New Roman" w:hAnsi="Arial" w:cs="Arial"/>
                <w:strike/>
                <w:sz w:val="18"/>
                <w:szCs w:val="18"/>
              </w:rPr>
              <w:lastRenderedPageBreak/>
              <w:t>(Uso normal terrestre);* Bluetooth: 5.2;* USB: 2x USB-A* Saída de áudio digital (Óptica): 1x;* Acessibilidade: Guia de voz: Português do Brasil;Não serão aceitos TV que, no momento de entrega ao CONTRATANTE, constem em listas do tipo end-ofsale, end-of-support ou end-of-life do fabricante, ou seja, produtos que em breve serão descontinuados, perderão suporte e garantia oficiais do fabricante.Garantia mínima de 12 meses (com solução do problema em até 30 dias ou substituição por um equipamento novo).</w:t>
            </w:r>
          </w:p>
        </w:tc>
        <w:tc>
          <w:tcPr>
            <w:tcW w:w="672" w:type="pct"/>
            <w:shd w:val="clear" w:color="auto" w:fill="auto"/>
            <w:vAlign w:val="center"/>
            <w:hideMark/>
          </w:tcPr>
          <w:p w14:paraId="353ECD5A" w14:textId="23E27317"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12</w:t>
            </w:r>
          </w:p>
        </w:tc>
        <w:tc>
          <w:tcPr>
            <w:tcW w:w="607" w:type="pct"/>
            <w:shd w:val="clear" w:color="auto" w:fill="auto"/>
            <w:vAlign w:val="center"/>
            <w:hideMark/>
          </w:tcPr>
          <w:p w14:paraId="4558B529" w14:textId="7401C3C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4.499,00</w:t>
            </w:r>
          </w:p>
        </w:tc>
        <w:tc>
          <w:tcPr>
            <w:tcW w:w="653" w:type="pct"/>
            <w:shd w:val="clear" w:color="auto" w:fill="auto"/>
            <w:vAlign w:val="center"/>
            <w:hideMark/>
          </w:tcPr>
          <w:p w14:paraId="772AB9F6" w14:textId="08C8275D"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53.988,00</w:t>
            </w:r>
          </w:p>
        </w:tc>
      </w:tr>
      <w:tr w:rsidR="000C6F8F" w:rsidRPr="000C6F8F" w14:paraId="004C42AA" w14:textId="77777777" w:rsidTr="003427B6">
        <w:tc>
          <w:tcPr>
            <w:tcW w:w="263" w:type="pct"/>
            <w:shd w:val="clear" w:color="auto" w:fill="auto"/>
            <w:vAlign w:val="center"/>
            <w:hideMark/>
          </w:tcPr>
          <w:p w14:paraId="040909FB" w14:textId="4285FC1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38</w:t>
            </w:r>
          </w:p>
        </w:tc>
        <w:tc>
          <w:tcPr>
            <w:tcW w:w="191" w:type="pct"/>
            <w:shd w:val="clear" w:color="auto" w:fill="auto"/>
            <w:textDirection w:val="btLr"/>
          </w:tcPr>
          <w:p w14:paraId="41EEC508" w14:textId="78BB4DC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9D09A87" w14:textId="12116F7D"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304618-(TABLET TIPO IV)-Tablet tipo IV, com as seguintes características:Processador:* Velocidade do processador: 2.4GHz;* Tipo: Octa Core;Tela:* Tamanho: 10.4"" (263.1mm);* Resolução principal: 2000x1200 WUXGA )* Tecnologia (Tela Principal) TFT;* Profundidade de cor: 16M;* Caneta S Pen;Câmera:* Câmera traseira: 8.0MP;* Câmera frontal: 5.0MP;* Resolução de vídeos: FHD (1920x1080) @30fps;Armazenamento/Memória:* Memória RAM mínimo: 4GB;* Armazenamento interno: 128GB;* Suporte ao cartão de memória MicroSD: Até 1TB;Rede:* 2G; 3G; 4G;Conectividade:* Mínimo 1 USB 2.0;* Localização: GPS, Glonass, Beidou, Galileo, QZSS;* Conector de fone de ouvido: Conexão 3.5mm estéreo (Padrão P2);* WiFi: 802.11a/b/g/n/ac 2.4GHz 5GHz, VHT80 MIMO;* Versão Bluetooth: Bluetooth v5.3 ou superior;Sistema operacional:* Android;Sensores:* Acelerômetro, Giroscópio, Sensor de Efeito Hall, Sensor de Luz RGB;Bateria:* Capacidade da bateria: 7040 mAh;Áudio e vídeo:* Formato de Reprodução de Vídeo: MP4, M4V, 3GP, 3G2, AVI, FLV, MKV, WEBM;* Formato de Reprodução de Áudio: MP3, M4A, 3GA, AAC, OGG, OGA, WAV, AMR, AWB, FLAC, MID, MIDI, XMF, MXMF, IMY, RTTTL, RTX, OTA;* Resolução de Reprodução de Vídeo: UHD 4K (3840 x 2160) @30fps;Outros:* Deve acompanhar carregador homologado pela Anatel;* Deve acompanhar capa em silicone e película;Garantia mínima de 12 meses (com solução do problema em até 30 dias ou substituição por um equipamento novo).</w:t>
            </w:r>
          </w:p>
        </w:tc>
        <w:tc>
          <w:tcPr>
            <w:tcW w:w="672" w:type="pct"/>
            <w:shd w:val="clear" w:color="auto" w:fill="auto"/>
            <w:vAlign w:val="center"/>
            <w:hideMark/>
          </w:tcPr>
          <w:p w14:paraId="02C51DAA" w14:textId="024C0A3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225</w:t>
            </w:r>
          </w:p>
        </w:tc>
        <w:tc>
          <w:tcPr>
            <w:tcW w:w="607" w:type="pct"/>
            <w:shd w:val="clear" w:color="auto" w:fill="auto"/>
            <w:vAlign w:val="center"/>
            <w:hideMark/>
          </w:tcPr>
          <w:p w14:paraId="5F0FB675" w14:textId="6FC858C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3.583,16</w:t>
            </w:r>
          </w:p>
        </w:tc>
        <w:tc>
          <w:tcPr>
            <w:tcW w:w="653" w:type="pct"/>
            <w:shd w:val="clear" w:color="auto" w:fill="auto"/>
            <w:vAlign w:val="center"/>
            <w:hideMark/>
          </w:tcPr>
          <w:p w14:paraId="78D78D14" w14:textId="2B800B2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806.211,00</w:t>
            </w:r>
          </w:p>
        </w:tc>
      </w:tr>
      <w:tr w:rsidR="000C6F8F" w:rsidRPr="000C6F8F" w14:paraId="42629913" w14:textId="77777777" w:rsidTr="003427B6">
        <w:tc>
          <w:tcPr>
            <w:tcW w:w="263" w:type="pct"/>
            <w:shd w:val="clear" w:color="auto" w:fill="auto"/>
            <w:vAlign w:val="center"/>
            <w:hideMark/>
          </w:tcPr>
          <w:p w14:paraId="08A613C2" w14:textId="7227708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39</w:t>
            </w:r>
          </w:p>
        </w:tc>
        <w:tc>
          <w:tcPr>
            <w:tcW w:w="191" w:type="pct"/>
            <w:shd w:val="clear" w:color="auto" w:fill="auto"/>
            <w:textDirection w:val="btLr"/>
          </w:tcPr>
          <w:p w14:paraId="0E59BE84" w14:textId="44A4D05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6509C18" w14:textId="0009ADB6"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304618-(TABLET TIPO IV)-Tablet tipo IV, com as seguintes características:Processador:* Velocidade do processador: 2.4GHz;* Tipo: Octa Core;Tela:* Tamanho: 10.4"" (263.1mm);* Resolução principal: 2000x1200 WUXGA )* Tecnologia (Tela Principal) TFT;* Profundidade de cor: 16M;* Caneta S Pen;Câmera:* Câmera traseira: 8.0MP;* Câmera frontal: 5.0MP;* Resolução de vídeos: FHD (1920x1080) @30fps;Armazenamento/Memória:* Memória RAM mínimo: 4GB;* Armazenamento interno: 128GB;* Suporte ao cartão de memória MicroSD: Até 1TB;Rede:* 2G; 3G; 4G;Conectividade:* Mínimo 1 USB 2.0;* Localização: GPS, Glonass, Beidou, Galileo, QZSS;* Conector de fone de ouvido: Conexão 3.5mm estéreo (Padrão P2);* WiFi: 802.11a/b/g/n/ac 2.4GHz 5GHz, VHT80 MIMO;* Versão Bluetooth: Bluetooth v5.3 ou superior;Sistema operacional:* Android;Sensores:* Acelerômetro, Giroscópio, Sensor de Efeito Hall, Sensor de Luz RGB;Bateria:* Capacidade da bateria: 7040 mAh;Áudio e vídeo:* Formato de Reprodução de Vídeo: MP4, M4V, 3GP, 3G2, AVI, FLV, MKV, WEBM;* Formato de Reprodução de Áudio: MP3, M4A, 3GA, AAC, OGG, OGA, WAV, AMR, AWB, FLAC, MID, MIDI, XMF, MXMF, IMY, RTTTL, RTX, OTA;* Resolução de Reprodução de Vídeo: UHD 4K (3840 x 2160) @30fps;Outros:* Deve </w:t>
            </w:r>
            <w:r w:rsidRPr="000C6F8F">
              <w:rPr>
                <w:rFonts w:ascii="Arial" w:eastAsia="Times New Roman" w:hAnsi="Arial" w:cs="Arial"/>
                <w:sz w:val="18"/>
                <w:szCs w:val="18"/>
              </w:rPr>
              <w:lastRenderedPageBreak/>
              <w:t>acompanhar carregador homologado pela Anatel;* Deve acompanhar capa em silicone e película;Garantia mínima de 12 meses (com solução do problema em até 30 dias ou substituição por um equipamento novo).</w:t>
            </w:r>
          </w:p>
        </w:tc>
        <w:tc>
          <w:tcPr>
            <w:tcW w:w="672" w:type="pct"/>
            <w:shd w:val="clear" w:color="auto" w:fill="auto"/>
            <w:vAlign w:val="center"/>
            <w:hideMark/>
          </w:tcPr>
          <w:p w14:paraId="3D8129CA" w14:textId="17A9AD2B"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75</w:t>
            </w:r>
          </w:p>
        </w:tc>
        <w:tc>
          <w:tcPr>
            <w:tcW w:w="607" w:type="pct"/>
            <w:shd w:val="clear" w:color="auto" w:fill="auto"/>
            <w:vAlign w:val="center"/>
            <w:hideMark/>
          </w:tcPr>
          <w:p w14:paraId="1F2CF636" w14:textId="02C1414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3.583,16</w:t>
            </w:r>
          </w:p>
        </w:tc>
        <w:tc>
          <w:tcPr>
            <w:tcW w:w="653" w:type="pct"/>
            <w:shd w:val="clear" w:color="auto" w:fill="auto"/>
            <w:vAlign w:val="center"/>
            <w:hideMark/>
          </w:tcPr>
          <w:p w14:paraId="1AEE4891" w14:textId="235D412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268.737,00</w:t>
            </w:r>
          </w:p>
        </w:tc>
      </w:tr>
      <w:tr w:rsidR="000C6F8F" w:rsidRPr="000C6F8F" w14:paraId="17DFA815" w14:textId="77777777" w:rsidTr="003427B6">
        <w:tc>
          <w:tcPr>
            <w:tcW w:w="263" w:type="pct"/>
            <w:shd w:val="clear" w:color="auto" w:fill="auto"/>
            <w:vAlign w:val="center"/>
            <w:hideMark/>
          </w:tcPr>
          <w:p w14:paraId="5B9742CB" w14:textId="43C2A72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40</w:t>
            </w:r>
          </w:p>
        </w:tc>
        <w:tc>
          <w:tcPr>
            <w:tcW w:w="191" w:type="pct"/>
            <w:shd w:val="clear" w:color="auto" w:fill="auto"/>
            <w:textDirection w:val="btLr"/>
          </w:tcPr>
          <w:p w14:paraId="1086512E" w14:textId="01D8B6A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54EA5E3B" w14:textId="23EE858E"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304619-(SMARTPHONE TIPO VII)-Smartphone tipo VII, com as seguintes características mínimas:Processador:* Velocidade do processador: 2.4GHz, 2.36GHz, 1.8GHz;* Tipo: Octa Core;Tela:* Tela principal: 169.5mm (6.7"" retângulo cheio);* Tecnologia: Super AMOLED Plus;* Resolução principal: 1080x2400 (FHD );* Taxa de atualização máxima: 120Hz;* Profundidade de cor: 16M;Câmera:* Câmera traseira resolução: 50.0MP   8.0MP   2.0MP;* Câmera traseira zoom: Zoom digital até 10x;* Câmera frontal resolução: 50.0 MP;* Resolução de gravação de vídeos: UHD 4K (3840 x 2160) @30fps;* Câmera Lenta: 240fps @HD;Armazenamento/Memória:* Memória RAM mínima: 8GB;* Armazenamento interno: 256GB;* Armazenamento externo suportado: MicroSD até 1TB;Rede:* Dual-Sim;* 2G, 3G, 4G e 5GConectividade:* USB Interface: USB - Tipo C;* Localização: GPS, Glonass, Beidou, Galileo, QZSS;* Conector de fone de ouvido: USB Type-C;* Wi-Fi: 802.11a/b/g/n/ac/ax 2.4GHz 5GHz, HE80, MIMO, 1024-QAM;* Versão de Bluetooth: Bluetooth v5.2;* NFC;Sistema Operacional:* Android;Sensores:* Acelerômetro, Sensor de Impressão Digital, Giroscópio, Sensor Geomagnético, Sensor de Luz, Sensor de Proximidade;Bateria:* Capacidade da Bateria (mAh, Typical): 5000mAh;Cor:* PretoProteção:* Capa em silicone e película em vidro;Acompanhar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3E2DDA45" w14:textId="3477B6A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75</w:t>
            </w:r>
          </w:p>
        </w:tc>
        <w:tc>
          <w:tcPr>
            <w:tcW w:w="607" w:type="pct"/>
            <w:shd w:val="clear" w:color="auto" w:fill="auto"/>
            <w:vAlign w:val="center"/>
            <w:hideMark/>
          </w:tcPr>
          <w:p w14:paraId="001B64EF" w14:textId="4AF2F8D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2.514,40</w:t>
            </w:r>
          </w:p>
        </w:tc>
        <w:tc>
          <w:tcPr>
            <w:tcW w:w="653" w:type="pct"/>
            <w:shd w:val="clear" w:color="auto" w:fill="auto"/>
            <w:vAlign w:val="center"/>
            <w:hideMark/>
          </w:tcPr>
          <w:p w14:paraId="35FBCC76" w14:textId="5A15E53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188.580,00</w:t>
            </w:r>
          </w:p>
        </w:tc>
      </w:tr>
      <w:tr w:rsidR="000C6F8F" w:rsidRPr="000C6F8F" w14:paraId="7C2FFF76" w14:textId="77777777" w:rsidTr="003427B6">
        <w:tc>
          <w:tcPr>
            <w:tcW w:w="263" w:type="pct"/>
            <w:shd w:val="clear" w:color="auto" w:fill="auto"/>
            <w:vAlign w:val="center"/>
            <w:hideMark/>
          </w:tcPr>
          <w:p w14:paraId="7A3FEDFD" w14:textId="2F7119F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41</w:t>
            </w:r>
          </w:p>
        </w:tc>
        <w:tc>
          <w:tcPr>
            <w:tcW w:w="191" w:type="pct"/>
            <w:shd w:val="clear" w:color="auto" w:fill="auto"/>
            <w:textDirection w:val="btLr"/>
          </w:tcPr>
          <w:p w14:paraId="6BA31881" w14:textId="71E2F3F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019A043E" w14:textId="18F6E5C0"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304619-(SMARTPHONE TIPO VII)-Smartphone tipo VII, com as seguintes características mínimas:Processador:* Velocidade do processador: 2.4GHz, 2.36GHz, 1.8GHz;* Tipo: Octa Core;Tela:* Tela principal: 169.5mm (6.7"" retângulo cheio);* Tecnologia: Super AMOLED Plus;* Resolução principal: 1080x2400 (FHD );* Taxa de atualização máxima: 120Hz;* Profundidade de cor: 16M;Câmera:* Câmera traseira resolução: 50.0MP   8.0MP   2.0MP;* Câmera traseira zoom: Zoom digital até 10x;* Câmera frontal resolução: 50.0 MP;* Resolução de gravação de vídeos: UHD 4K (3840 x 2160) @30fps;* Câmera Lenta: 240fps @HD;Armazenamento/Memória:* Memória RAM mínima: 8GB;* Armazenamento interno: 256GB;* Armazenamento externo suportado: MicroSD até 1TB;Rede:* Dual-Sim;* 2G, 3G, 4G e 5GConectividade:* USB Interface: USB - Tipo C;* Localização: GPS, Glonass, Beidou, Galileo, QZSS;* Conector de fone de ouvido: USB Type-C;* Wi-Fi: 802.11a/b/g/n/ac/ax 2.4GHz 5GHz, HE80, MIMO, 1024-QAM;* Versão de Bluetooth: Bluetooth v5.2;* NFC;Sistema Operacional:* Android;Sensores:* Acelerômetro, Sensor de Impressão Digital, Giroscópio, Sensor Geomagnético, Sensor de Luz, Sensor de Proximidade;Bateria:* Capacidade da Bateria (mAh, Typical): 5000mAh;Cor:* PretoProteção:* Capa em silicone e película em vidro;Acompanhar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CA15F6C" w14:textId="4B910A4A"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25</w:t>
            </w:r>
          </w:p>
        </w:tc>
        <w:tc>
          <w:tcPr>
            <w:tcW w:w="607" w:type="pct"/>
            <w:shd w:val="clear" w:color="auto" w:fill="auto"/>
            <w:vAlign w:val="center"/>
            <w:hideMark/>
          </w:tcPr>
          <w:p w14:paraId="25D65BBF" w14:textId="66424AF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2.514,40</w:t>
            </w:r>
          </w:p>
        </w:tc>
        <w:tc>
          <w:tcPr>
            <w:tcW w:w="653" w:type="pct"/>
            <w:shd w:val="clear" w:color="auto" w:fill="auto"/>
            <w:vAlign w:val="center"/>
            <w:hideMark/>
          </w:tcPr>
          <w:p w14:paraId="2B8A857E" w14:textId="631FDE11"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62.860,00</w:t>
            </w:r>
          </w:p>
        </w:tc>
      </w:tr>
      <w:tr w:rsidR="000C6F8F" w:rsidRPr="000C6F8F" w14:paraId="298C5B87" w14:textId="77777777" w:rsidTr="003427B6">
        <w:tc>
          <w:tcPr>
            <w:tcW w:w="263" w:type="pct"/>
            <w:shd w:val="clear" w:color="auto" w:fill="auto"/>
            <w:vAlign w:val="center"/>
            <w:hideMark/>
          </w:tcPr>
          <w:p w14:paraId="58683B67" w14:textId="4B79F2B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lastRenderedPageBreak/>
              <w:t>42</w:t>
            </w:r>
          </w:p>
        </w:tc>
        <w:tc>
          <w:tcPr>
            <w:tcW w:w="191" w:type="pct"/>
            <w:shd w:val="clear" w:color="auto" w:fill="auto"/>
            <w:textDirection w:val="btLr"/>
          </w:tcPr>
          <w:p w14:paraId="14212EB9" w14:textId="2AB6FEE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31BBC572" w14:textId="6AEFFF47"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304620-(SMARTPHONE TIPO VIII)-Smartphone tipo VIII, com as seguintes características mínimas:Processador:* Velocidade do processador: 2.4GHz, 2GHz;* Tipo: Octa Core;Tela:* Tamanho tela principal: 168.3mm (6.6"");* Tecnologia (Tela principal): Super AMOLED;* Taxa de atualização máxima (Tela Principal): 120Hz;* Resolução principal: 1080x2340 (FHD );* Profundidade de cor: 16M;Câmera:* Câmera traseira resolução: 50.0MP   8.0MP   5.0MP;* Câmera traseira zoom: Zoom digital até 10x;* Câmera frontal resolução:  13.0MP* Câmera Lenta: 240fps @HD;* Resolução de Gravação de Vídeos: UHD 4K (3840 x 2160) @30fps;Armazenamento/Memória:* Memória RAM: 6GB* Armazenamento interno: 128GB;* Armazenamento externo suportado: MicroSD até 1TB;Rede:* Dual-Sim;* 2G, 3G, 4G e 5G;Conectividade:* USB Interface: USB - Tipo C;* Localização: GPS, Glonass, Beidou, Galileo, QZSS;* Conector de Fone de Ouvido: USB Type-C;* Wi-Fi: 802.11a/b/g/n/ac/ax 2.4GHz 5GHz, HE80, MIMO, 1024-QAM;* Bluetooth: Bluetooth v5.3;* NFC;Sistema Operacional:* Android;Sensores:* Acelerômetro, Sensor de Impressão Digital, Giroscópio, Sensor Geomagnético, Sensor de Efeito Hall, Sensor de Luz, Sensor de Proximidade Virtual;Bateria:* Capacidade da Bateria (mAh, Typical): 5000 mAh;Áudio e Vídeo:* Formato de Reprodução de Áudio: MP3, M4A, 3GA, AAC, OGG, OGA, WAV, AMR, AWB, FLAC, MID, MIDI, XMF, MXMF, IMY, RTTTL, RTX, OTA;* Formato de Reprodução de Vídeo: MP4, M4V, 3GP, 3G2, AVI, FLV, MKV, WEBM;* Som Estéreo: Sim;Cor:* PretoProteção:* Capa em silicone e película em vidro;Acompanhar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B9276E4" w14:textId="62DCB0E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225</w:t>
            </w:r>
          </w:p>
        </w:tc>
        <w:tc>
          <w:tcPr>
            <w:tcW w:w="607" w:type="pct"/>
            <w:shd w:val="clear" w:color="auto" w:fill="auto"/>
            <w:vAlign w:val="center"/>
            <w:hideMark/>
          </w:tcPr>
          <w:p w14:paraId="0CE7BF74" w14:textId="1841FEC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1.617,99</w:t>
            </w:r>
          </w:p>
        </w:tc>
        <w:tc>
          <w:tcPr>
            <w:tcW w:w="653" w:type="pct"/>
            <w:shd w:val="clear" w:color="auto" w:fill="auto"/>
            <w:vAlign w:val="center"/>
            <w:hideMark/>
          </w:tcPr>
          <w:p w14:paraId="31A88894" w14:textId="38F381C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364.047,75</w:t>
            </w:r>
          </w:p>
        </w:tc>
      </w:tr>
      <w:tr w:rsidR="000C6F8F" w:rsidRPr="000C6F8F" w14:paraId="7B05B4FC" w14:textId="77777777" w:rsidTr="003427B6">
        <w:tc>
          <w:tcPr>
            <w:tcW w:w="263" w:type="pct"/>
            <w:shd w:val="clear" w:color="auto" w:fill="auto"/>
            <w:vAlign w:val="center"/>
            <w:hideMark/>
          </w:tcPr>
          <w:p w14:paraId="08A001A5" w14:textId="362C417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43</w:t>
            </w:r>
          </w:p>
        </w:tc>
        <w:tc>
          <w:tcPr>
            <w:tcW w:w="191" w:type="pct"/>
            <w:shd w:val="clear" w:color="auto" w:fill="auto"/>
            <w:textDirection w:val="btLr"/>
          </w:tcPr>
          <w:p w14:paraId="17856963" w14:textId="495E24D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7D6BC1DF" w14:textId="580A204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304620-(SMARTPHONE TIPO VIII)-Smartphone tipo VIII, com as seguintes características mínimas:Processador:* Velocidade do processador: 2.4GHz, 2GHz;* Tipo: Octa Core;Tela:* Tamanho tela principal: 168.3mm (6.6"");* Tecnologia (Tela principal): Super AMOLED;* Taxa de atualização máxima (Tela Principal): 120Hz;* Resolução principal: 1080x2340 (FHD );* Profundidade de cor: 16M;Câmera:* Câmera traseira resolução: 50.0MP   8.0MP   5.0MP;* Câmera traseira zoom: Zoom digital até 10x;* Câmera frontal resolução:  13.0MP* Câmera Lenta: 240fps @HD;* Resolução de Gravação de Vídeos: UHD 4K (3840 x 2160) @30fps;Armazenamento/Memória:* Memória RAM: 6GB* Armazenamento interno: 128GB;* Armazenamento externo suportado: MicroSD até 1TB;Rede:* Dual-Sim;* 2G, 3G, 4G e 5G;Conectividade:* USB Interface: USB - Tipo C;* Localização: GPS, Glonass, Beidou, Galileo, QZSS;* Conector de Fone de Ouvido: USB Type-C;* Wi-Fi: 802.11a/b/g/n/ac/ax 2.4GHz 5GHz, HE80, MIMO, 1024-QAM;* Bluetooth: Bluetooth v5.3;* NFC;Sistema Operacional:* Android;Sensores:* Acelerômetro, Sensor de Impressão Digital, Giroscópio, Sensor Geomagnético, Sensor de Efeito Hall, Sensor de Luz, Sensor de Proximidade Virtual;Bateria:* Capacidade da Bateria (mAh, Typical): 5000 mAh;Áudio e Vídeo:* Formato de Reprodução de Áudio: MP3, M4A, 3GA, AAC, OGG, OGA, WAV, AMR, AWB, FLAC, MID, MIDI, XMF, MXMF, IMY, RTTTL, RTX, OTA;* Formato de Reprodução de Vídeo: MP4, M4V, 3GP, 3G2, AVI, FLV, MKV, WEBM;* </w:t>
            </w:r>
            <w:r w:rsidRPr="000C6F8F">
              <w:rPr>
                <w:rFonts w:ascii="Arial" w:eastAsia="Times New Roman" w:hAnsi="Arial" w:cs="Arial"/>
                <w:sz w:val="18"/>
                <w:szCs w:val="18"/>
              </w:rPr>
              <w:lastRenderedPageBreak/>
              <w:t>Som Estéreo: Sim;Cor:* PretoProteção:* Capa em silicone e película em vidro;Acompanhar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9F98B4A" w14:textId="077EB996"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75</w:t>
            </w:r>
          </w:p>
        </w:tc>
        <w:tc>
          <w:tcPr>
            <w:tcW w:w="607" w:type="pct"/>
            <w:shd w:val="clear" w:color="auto" w:fill="auto"/>
            <w:vAlign w:val="center"/>
            <w:hideMark/>
          </w:tcPr>
          <w:p w14:paraId="65615259" w14:textId="36D8027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1.617,99</w:t>
            </w:r>
          </w:p>
        </w:tc>
        <w:tc>
          <w:tcPr>
            <w:tcW w:w="653" w:type="pct"/>
            <w:shd w:val="clear" w:color="auto" w:fill="auto"/>
            <w:vAlign w:val="center"/>
            <w:hideMark/>
          </w:tcPr>
          <w:p w14:paraId="61A11093" w14:textId="62F62247"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121.349,25</w:t>
            </w:r>
          </w:p>
        </w:tc>
      </w:tr>
      <w:tr w:rsidR="000C6F8F" w:rsidRPr="000C6F8F" w14:paraId="56A73F06" w14:textId="77777777" w:rsidTr="003427B6">
        <w:tc>
          <w:tcPr>
            <w:tcW w:w="263" w:type="pct"/>
            <w:shd w:val="clear" w:color="auto" w:fill="auto"/>
            <w:vAlign w:val="center"/>
            <w:hideMark/>
          </w:tcPr>
          <w:p w14:paraId="24FD22BB" w14:textId="106D5B8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44</w:t>
            </w:r>
          </w:p>
        </w:tc>
        <w:tc>
          <w:tcPr>
            <w:tcW w:w="191" w:type="pct"/>
            <w:shd w:val="clear" w:color="auto" w:fill="auto"/>
            <w:textDirection w:val="btLr"/>
          </w:tcPr>
          <w:p w14:paraId="5A2B9A87" w14:textId="3BB8DB3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3A23248C" w14:textId="7428BEC6"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304621-(SMARTPHONE TIPO IX)-Smartphone tipo IX, com as seguintes características mínimas:CATERPILLAR CAT S42 H Processador:* Velocidade: 1.8GHz;* Tipo: QuadCore;Tela:* Tamanho: 5.5"";* Resolução: 1440x720(HD );* Tecnologia: IPS;* Tecnologia de utilização com os dedos molhados/luvas;Câmera:* Câmera Traseira resolução: 13MP sensor,f/2.0, PDAF;* Câmera Frontal resolução: 5MP;Memória:* Memória RAM: 3GB;* Memória Interna: 64GB;* Suporte a cartão de memória.Rede:* Dual-Sim;* 2G, 3G, 4G;Conectividade:* Entrada de áudio: 3,5 mm (à prova d'água);* Bluetooth®: 5;* NFC;* Wi-Fi: 802.11 a/b/g/n/ac (2.4 &amp; 5GHz);* USB: USB 2.0, (à prova d'água) USB-OTG;* GPS: GPS, AGPS, Glonass, BeiDou (dependendo da variante), Galileo;Sistema Operacional:* Android;Sensores:* Impressões digitais, Bússola electrónica, Sensor de proximidade, Sensor de luz ambiente, Acelerómetro e Giroscópios;Bateria:* Capacidade da Bateria (mAh, Typical): 4200;Resistência:* Proteção IP68 contra sujeira: Resistente à areia, poeira e sujeira;* À prova d'água: Até 1,5 m por 35 minutos;* Prova de queda: Até 1,8 m (6 pés) em aço;* Especificação militar 810H: Choque térmico: suporta alterações de temperatura de -30 ° C (-22 ° F) a 75 ° C (167 ° F) por até 30 minutos *;* Resistente à vibração: Categoria 4. Resistente à umidade e salinidade;Garantia mínima de 12 meses (em caso de defeito do produto durante o período da garantia, o mesmo deverá ser substituído em até 15 dias por um produto novo).</w:t>
            </w:r>
          </w:p>
          <w:p w14:paraId="1E2A2B17" w14:textId="33292C43" w:rsidR="00843EA2" w:rsidRPr="000C6F8F" w:rsidRDefault="00843EA2" w:rsidP="00843EA2">
            <w:pPr>
              <w:rPr>
                <w:rFonts w:ascii="Arial" w:eastAsia="Times New Roman" w:hAnsi="Arial" w:cs="Arial"/>
                <w:sz w:val="18"/>
                <w:szCs w:val="18"/>
              </w:rPr>
            </w:pPr>
            <w:r w:rsidRPr="000C6F8F">
              <w:rPr>
                <w:rFonts w:ascii="Arial" w:eastAsia="Times New Roman" w:hAnsi="Arial" w:cs="Arial"/>
                <w:b/>
                <w:bCs/>
                <w:sz w:val="18"/>
                <w:szCs w:val="18"/>
              </w:rPr>
              <w:t>Observação</w:t>
            </w:r>
            <w:r w:rsidRPr="000C6F8F">
              <w:rPr>
                <w:rFonts w:ascii="Arial" w:eastAsia="Times New Roman" w:hAnsi="Arial" w:cs="Arial"/>
                <w:sz w:val="18"/>
                <w:szCs w:val="18"/>
              </w:rPr>
              <w:t xml:space="preserve">:  </w:t>
            </w:r>
            <w:r w:rsidRPr="000C6F8F">
              <w:rPr>
                <w:rFonts w:ascii="Arial" w:hAnsi="Arial" w:cs="Arial"/>
                <w:sz w:val="18"/>
                <w:szCs w:val="18"/>
              </w:rPr>
              <w:t>Considerando o princípio da padronização este item deverá ser atendido pela marca/modelo CATERPILLAR CAT S42.</w:t>
            </w:r>
          </w:p>
        </w:tc>
        <w:tc>
          <w:tcPr>
            <w:tcW w:w="672" w:type="pct"/>
            <w:shd w:val="clear" w:color="auto" w:fill="auto"/>
            <w:vAlign w:val="center"/>
            <w:hideMark/>
          </w:tcPr>
          <w:p w14:paraId="52C3CBF3" w14:textId="28624E44"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38</w:t>
            </w:r>
          </w:p>
        </w:tc>
        <w:tc>
          <w:tcPr>
            <w:tcW w:w="607" w:type="pct"/>
            <w:shd w:val="clear" w:color="auto" w:fill="auto"/>
            <w:vAlign w:val="center"/>
            <w:hideMark/>
          </w:tcPr>
          <w:p w14:paraId="3C7404C4" w14:textId="17E377D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1.990,00</w:t>
            </w:r>
          </w:p>
        </w:tc>
        <w:tc>
          <w:tcPr>
            <w:tcW w:w="653" w:type="pct"/>
            <w:shd w:val="clear" w:color="auto" w:fill="auto"/>
            <w:vAlign w:val="center"/>
            <w:hideMark/>
          </w:tcPr>
          <w:p w14:paraId="49E7A4BA" w14:textId="38316C8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75.620,00</w:t>
            </w:r>
          </w:p>
        </w:tc>
      </w:tr>
      <w:tr w:rsidR="000C6F8F" w:rsidRPr="000C6F8F" w14:paraId="250EA9CB" w14:textId="77777777" w:rsidTr="003427B6">
        <w:tc>
          <w:tcPr>
            <w:tcW w:w="263" w:type="pct"/>
            <w:shd w:val="clear" w:color="auto" w:fill="auto"/>
            <w:vAlign w:val="center"/>
            <w:hideMark/>
          </w:tcPr>
          <w:p w14:paraId="69299FA5" w14:textId="78C8D0D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45</w:t>
            </w:r>
          </w:p>
        </w:tc>
        <w:tc>
          <w:tcPr>
            <w:tcW w:w="191" w:type="pct"/>
            <w:shd w:val="clear" w:color="auto" w:fill="auto"/>
            <w:textDirection w:val="btLr"/>
          </w:tcPr>
          <w:p w14:paraId="45603803" w14:textId="3DBDEDB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13EA11D4" w14:textId="55D41CC3"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304621-(SMARTPHONE TIPO IX)-Smartphone tipo IX, com as seguintes características mínimas:CATERPILLAR CAT S42 H Processador:* Velocidade: 1.8GHz;* Tipo: QuadCore;Tela:* Tamanho: 5.5"";* Resolução: 1440x720(HD );* Tecnologia: IPS;* Tecnologia de utilização com os dedos molhados/luvas;Câmera:* Câmera Traseira resolução: 13MP sensor,f/2.0, PDAF;* Câmera Frontal resolução: 5MP;Memória:* Memória RAM: 3GB;* Memória Interna: 64GB;* Suporte a cartão de memória.Rede:* Dual-Sim;* 2G, 3G, 4G;Conectividade:* Entrada de áudio: 3,5 mm (à prova d'água);* Bluetooth®: 5;* NFC;* Wi-Fi: 802.11 a/b/g/n/ac (2.4 &amp; 5GHz);* USB: USB 2.0, (à prova d'água) USB-OTG;* GPS: GPS, AGPS, Glonass, BeiDou (dependendo da variante), Galileo;Sistema Operacional:* Android;Sensores:* Impressões digitais, Bússola electrónica, Sensor de proximidade, Sensor de luz ambiente, Acelerómetro e Giroscópios;Bateria:* Capacidade da Bateria (mAh, Typical): 4200;Resistência:* Proteção IP68 contra sujeira: Resistente à areia, poeira e sujeira;* À prova d'água: Até 1,5 m por 35 minutos;* Prova de queda: Até 1,8 m (6 pés) em aço;* Especificação militar 810H: Choque térmico: suporta alterações de temperatura de -30 ° C (-22 ° F) a 75 ° C (167 ° F) por até 30 minutos *;* Resistente à vibração: Categoria 4. Resistente à umidade e salinidade;Garantia </w:t>
            </w:r>
            <w:r w:rsidRPr="000C6F8F">
              <w:rPr>
                <w:rFonts w:ascii="Arial" w:eastAsia="Times New Roman" w:hAnsi="Arial" w:cs="Arial"/>
                <w:sz w:val="18"/>
                <w:szCs w:val="18"/>
              </w:rPr>
              <w:lastRenderedPageBreak/>
              <w:t>mínima de 12 meses (em caso de defeito do produto durante o período da garantia, o mesmo deverá ser substituído em até 15 dias por um produto novo).</w:t>
            </w:r>
          </w:p>
          <w:p w14:paraId="7CDE6E4E" w14:textId="3FAE4FAD" w:rsidR="00843EA2" w:rsidRPr="000C6F8F" w:rsidRDefault="00843EA2" w:rsidP="00843EA2">
            <w:pPr>
              <w:rPr>
                <w:rFonts w:ascii="Arial" w:eastAsia="Times New Roman" w:hAnsi="Arial" w:cs="Arial"/>
                <w:sz w:val="18"/>
                <w:szCs w:val="18"/>
              </w:rPr>
            </w:pPr>
            <w:r w:rsidRPr="000C6F8F">
              <w:rPr>
                <w:rFonts w:ascii="Arial" w:eastAsia="Times New Roman" w:hAnsi="Arial" w:cs="Arial"/>
                <w:b/>
                <w:bCs/>
                <w:sz w:val="18"/>
                <w:szCs w:val="18"/>
              </w:rPr>
              <w:t>Observação</w:t>
            </w:r>
            <w:r w:rsidRPr="000C6F8F">
              <w:rPr>
                <w:rFonts w:ascii="Arial" w:eastAsia="Times New Roman" w:hAnsi="Arial" w:cs="Arial"/>
                <w:sz w:val="18"/>
                <w:szCs w:val="18"/>
              </w:rPr>
              <w:t xml:space="preserve">:  </w:t>
            </w:r>
            <w:r w:rsidRPr="000C6F8F">
              <w:rPr>
                <w:rFonts w:ascii="Arial" w:hAnsi="Arial" w:cs="Arial"/>
                <w:sz w:val="18"/>
                <w:szCs w:val="18"/>
              </w:rPr>
              <w:t>Considerando o princípio da padronização este item deverá ser atendido pela marca/modelo CATERPILLAR CAT S42.</w:t>
            </w:r>
          </w:p>
        </w:tc>
        <w:tc>
          <w:tcPr>
            <w:tcW w:w="672" w:type="pct"/>
            <w:shd w:val="clear" w:color="auto" w:fill="auto"/>
            <w:vAlign w:val="center"/>
            <w:hideMark/>
          </w:tcPr>
          <w:p w14:paraId="7C3A9FB7" w14:textId="575D1634"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12</w:t>
            </w:r>
          </w:p>
        </w:tc>
        <w:tc>
          <w:tcPr>
            <w:tcW w:w="607" w:type="pct"/>
            <w:shd w:val="clear" w:color="auto" w:fill="auto"/>
            <w:vAlign w:val="center"/>
            <w:hideMark/>
          </w:tcPr>
          <w:p w14:paraId="700E3992" w14:textId="0C78EFB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1.990,00</w:t>
            </w:r>
          </w:p>
        </w:tc>
        <w:tc>
          <w:tcPr>
            <w:tcW w:w="653" w:type="pct"/>
            <w:shd w:val="clear" w:color="auto" w:fill="auto"/>
            <w:vAlign w:val="center"/>
            <w:hideMark/>
          </w:tcPr>
          <w:p w14:paraId="6CC38D3F" w14:textId="2107ECB7"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23.880,00</w:t>
            </w:r>
          </w:p>
        </w:tc>
      </w:tr>
      <w:tr w:rsidR="000C6F8F" w:rsidRPr="000C6F8F" w14:paraId="427A96C8" w14:textId="77777777" w:rsidTr="003427B6">
        <w:tc>
          <w:tcPr>
            <w:tcW w:w="263" w:type="pct"/>
            <w:shd w:val="clear" w:color="auto" w:fill="auto"/>
            <w:vAlign w:val="center"/>
            <w:hideMark/>
          </w:tcPr>
          <w:p w14:paraId="3E94869F" w14:textId="1C5BAE7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46</w:t>
            </w:r>
          </w:p>
        </w:tc>
        <w:tc>
          <w:tcPr>
            <w:tcW w:w="191" w:type="pct"/>
            <w:shd w:val="clear" w:color="auto" w:fill="auto"/>
            <w:textDirection w:val="btLr"/>
          </w:tcPr>
          <w:p w14:paraId="30036939" w14:textId="3A56976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2FD4C3D" w14:textId="17519665"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304622-(SMARTPHONE TIPO X)-Smartphone tipo X, com as seguintes características mínimas:Processador:* Velocidade: 3.2GHz, 2.9GHz, 2.6GHz, 1.95GHz;* Tipo do processador: Deca Core;Tela:* Tamanho: 6.7"" retângulo cheio;* Tecnologia: AMOLED Dinâmico 2x;* Taxa de atualização máxima: 120Hz;* Resolução tela principal: 3120x1440 (Quad HD );* Profundidade de cor: 16M;Câmera:* Câmeras Traseiras Resolução: 50.0 MP   10.0 MP   12.0 MP;* Câmeras Traseiras - Zoom: Zoom óptico de 3x, Zoom com qualidade óptica de 2x;* Câmera Frontal Resolução: 12.0 MP;* Câmera Lenta: 240fps @FHD, 120fps @UHD;* Resolução de Gravação de Vídeos: UHD 8K (7680 x 4320) @30fps;Armazenamento/Memória:* Memória RAM: 12GB;* Armazenamento interno: 512GB;Rede:* Dual-Sim;* 2G, 3G, 4G, 5G;Conectividade:* USB Interface: USB - Tipo C;* Localização: GPS, Glonass, Beidou, Galileo, QZSS;* NFC;* Conector de Fone de Ouvido: USB Type-C;* Wi-Fi: 802.11a/b/g/n/ac/ax 2.4GHz 5GHz 6GHz, HE160, MIMO, 1024-QAM;* Bluetooth: Bluetooth v5.3;Sistema Operacional:* Android;Sensores:* Acelerômetro, Barômetro, Sensor de Impressão Digital, Giroscópio, Sensor Geomagnético, Sensor de Efeito Hall, Sensor de Luz, Sensor de Proximidade;Bateria:* Capacidade da Bateria (mAh, Typical): 4900 mAh, Typical;Áudio e Vídeo:* Som Estéreo: Sim;* Resolução de Reprodução de Vídeo: UHD 8K (7680 x 4320) @60fps;Proteção:* Capa e película original do fabricante;Cor:* PretoAcompanhar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A62AF21" w14:textId="3F1ADD2C"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19</w:t>
            </w:r>
          </w:p>
        </w:tc>
        <w:tc>
          <w:tcPr>
            <w:tcW w:w="607" w:type="pct"/>
            <w:shd w:val="clear" w:color="auto" w:fill="auto"/>
            <w:vAlign w:val="center"/>
            <w:hideMark/>
          </w:tcPr>
          <w:p w14:paraId="26E55F34" w14:textId="347723E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5.390,00</w:t>
            </w:r>
          </w:p>
        </w:tc>
        <w:tc>
          <w:tcPr>
            <w:tcW w:w="653" w:type="pct"/>
            <w:shd w:val="clear" w:color="auto" w:fill="auto"/>
            <w:vAlign w:val="center"/>
            <w:hideMark/>
          </w:tcPr>
          <w:p w14:paraId="48821C0A" w14:textId="4DB5AAEE"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102.410,00</w:t>
            </w:r>
          </w:p>
        </w:tc>
      </w:tr>
      <w:tr w:rsidR="000C6F8F" w:rsidRPr="000C6F8F" w14:paraId="78192EC7" w14:textId="77777777" w:rsidTr="003427B6">
        <w:tc>
          <w:tcPr>
            <w:tcW w:w="263" w:type="pct"/>
            <w:shd w:val="clear" w:color="auto" w:fill="auto"/>
            <w:vAlign w:val="center"/>
            <w:hideMark/>
          </w:tcPr>
          <w:p w14:paraId="73F746C0" w14:textId="4886D66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47</w:t>
            </w:r>
          </w:p>
        </w:tc>
        <w:tc>
          <w:tcPr>
            <w:tcW w:w="191" w:type="pct"/>
            <w:shd w:val="clear" w:color="auto" w:fill="auto"/>
            <w:textDirection w:val="btLr"/>
          </w:tcPr>
          <w:p w14:paraId="2BF49CEA" w14:textId="26FAE3D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70623A9E" w14:textId="0DE882F5"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304622-(SMARTPHONE TIPO X)-Smartphone tipo X, com as seguintes características mínimas:Processador:* Velocidade: 3.2GHz, 2.9GHz, 2.6GHz, 1.95GHz;* Tipo do processador: Deca Core;Tela:* Tamanho: 6.7"" retângulo cheio;* Tecnologia: AMOLED Dinâmico 2x;* Taxa de atualização máxima: 120Hz;* Resolução tela principal: 3120x1440 (Quad HD );* Profundidade de cor: 16M;Câmera:* Câmeras Traseiras Resolução: 50.0 MP   10.0 MP   12.0 MP;* Câmeras Traseiras - Zoom: Zoom óptico de 3x, Zoom com qualidade óptica de 2x;* Câmera Frontal Resolução: 12.0 MP;* Câmera Lenta: 240fps @FHD, 120fps @UHD;* Resolução de Gravação de Vídeos: UHD 8K (7680 x 4320) @30fps;Armazenamento/Memória:* Memória RAM: 12GB;* Armazenamento interno: 512GB;Rede:* Dual-Sim;* 2G, 3G, 4G, 5G;Conectividade:* USB Interface: USB - Tipo C;* Localização: GPS, Glonass, Beidou, Galileo, QZSS;* NFC;* Conector de Fone de Ouvido: USB Type-C;* Wi-Fi: 802.11a/b/g/n/ac/ax 2.4GHz 5GHz 6GHz, HE160, MIMO, 1024-QAM;* Bluetooth: Bluetooth v5.3;Sistema Operacional:* Android;Sensores:* Acelerômetro, Barômetro, Sensor de Impressão Digital, Giroscópio, Sensor Geomagnético, Sensor de Efeito Hall, Sensor de Luz, Sensor de Proximidade;Bateria:* Capacidade da </w:t>
            </w:r>
            <w:r w:rsidRPr="000C6F8F">
              <w:rPr>
                <w:rFonts w:ascii="Arial" w:eastAsia="Times New Roman" w:hAnsi="Arial" w:cs="Arial"/>
                <w:sz w:val="18"/>
                <w:szCs w:val="18"/>
              </w:rPr>
              <w:lastRenderedPageBreak/>
              <w:t>Bateria (mAh, Typical): 4900 mAh, Typical;Áudio e Vídeo:* Som Estéreo: Sim;* Resolução de Reprodução de Vídeo: UHD 8K (7680 x 4320) @60fps;Proteção:* Capa e película original do fabricante;Cor:* PretoAcompanhar carregador original do fabricante.Garantia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36FBDCE" w14:textId="185A014B"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6</w:t>
            </w:r>
          </w:p>
        </w:tc>
        <w:tc>
          <w:tcPr>
            <w:tcW w:w="607" w:type="pct"/>
            <w:shd w:val="clear" w:color="auto" w:fill="auto"/>
            <w:vAlign w:val="center"/>
            <w:hideMark/>
          </w:tcPr>
          <w:p w14:paraId="70D14BCB" w14:textId="02709AE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5.390,00</w:t>
            </w:r>
          </w:p>
        </w:tc>
        <w:tc>
          <w:tcPr>
            <w:tcW w:w="653" w:type="pct"/>
            <w:shd w:val="clear" w:color="auto" w:fill="auto"/>
            <w:vAlign w:val="center"/>
            <w:hideMark/>
          </w:tcPr>
          <w:p w14:paraId="2855A149" w14:textId="266C558B"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32.340,00</w:t>
            </w:r>
          </w:p>
        </w:tc>
      </w:tr>
      <w:tr w:rsidR="000C6F8F" w:rsidRPr="000C6F8F" w14:paraId="31098C96" w14:textId="77777777" w:rsidTr="003427B6">
        <w:tc>
          <w:tcPr>
            <w:tcW w:w="263" w:type="pct"/>
            <w:shd w:val="clear" w:color="auto" w:fill="auto"/>
            <w:vAlign w:val="center"/>
            <w:hideMark/>
          </w:tcPr>
          <w:p w14:paraId="79249082" w14:textId="268EF32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48</w:t>
            </w:r>
          </w:p>
        </w:tc>
        <w:tc>
          <w:tcPr>
            <w:tcW w:w="191" w:type="pct"/>
            <w:shd w:val="clear" w:color="auto" w:fill="auto"/>
            <w:textDirection w:val="btLr"/>
          </w:tcPr>
          <w:p w14:paraId="1355B97E" w14:textId="0202B8D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0AC8D420" w14:textId="6234816A"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139674-(CAIXA DE SOM BLUETOOTH TIPO I)-Caixa de som bluetooth tipo I, com as seguintes especificações:Configurações mínimas:* A prova d'água e poeira com classificação IP67;* Carregamento USB tipo C;Áudio:* Potência de saída: 4,2 W RMS;* Resposta de freqüência: 90 Hz - 20 kHz; Bateria:* Tempo de carregamento (Hrs) 3 horas;* Tempo máximo de reprodução de música (Hrs) 7 horas;Controle e conexão:* Perfis Bluetooth: A2DP V1.4, AVRCP 1.6;* Faixa de frequência do emissor bluetooth: 2400 MHz - 2483.5 MHz;* GFSK de modulação do emissor bluetooth: GFSK, %u03C0/4 DQPSK;* Potência de emissão de bluetooth: %u2264 9 dBm (EIRP);* Versão Bluetooth: 5,3;Dimensões (permitido até 10% de variação):* Dimensões (cm): 9.4 x 7.8 x 4.2;* Peso (kg):0.19;Cor:* PretaGarantia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557E7DB4" w14:textId="51A03B58"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450</w:t>
            </w:r>
          </w:p>
        </w:tc>
        <w:tc>
          <w:tcPr>
            <w:tcW w:w="607" w:type="pct"/>
            <w:shd w:val="clear" w:color="auto" w:fill="auto"/>
            <w:vAlign w:val="center"/>
            <w:hideMark/>
          </w:tcPr>
          <w:p w14:paraId="70A9576D" w14:textId="34F3028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409,90</w:t>
            </w:r>
          </w:p>
        </w:tc>
        <w:tc>
          <w:tcPr>
            <w:tcW w:w="653" w:type="pct"/>
            <w:shd w:val="clear" w:color="auto" w:fill="auto"/>
            <w:vAlign w:val="center"/>
            <w:hideMark/>
          </w:tcPr>
          <w:p w14:paraId="2B8BE629" w14:textId="063BF074"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184.455,00</w:t>
            </w:r>
          </w:p>
        </w:tc>
      </w:tr>
      <w:tr w:rsidR="000C6F8F" w:rsidRPr="000C6F8F" w14:paraId="2F9D064C" w14:textId="77777777" w:rsidTr="003427B6">
        <w:tc>
          <w:tcPr>
            <w:tcW w:w="263" w:type="pct"/>
            <w:shd w:val="clear" w:color="auto" w:fill="auto"/>
            <w:vAlign w:val="center"/>
            <w:hideMark/>
          </w:tcPr>
          <w:p w14:paraId="56631A3A" w14:textId="04B2C1C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49</w:t>
            </w:r>
          </w:p>
        </w:tc>
        <w:tc>
          <w:tcPr>
            <w:tcW w:w="191" w:type="pct"/>
            <w:shd w:val="clear" w:color="auto" w:fill="auto"/>
            <w:textDirection w:val="btLr"/>
          </w:tcPr>
          <w:p w14:paraId="28A71BD9" w14:textId="3D7B04B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32F204B4" w14:textId="5AB9E586"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139674-(CAIXA DE SOM BLUETOOTH TIPO I)-Caixa de som bluetooth tipo I, com as seguintes especificações:Configurações mínimas:* A prova d'água e poeira com classificação IP67;* Carregamento USB tipo C;Áudio:* Potência de saída: 4,2 W RMS;* Resposta de freqüência: 90 Hz - 20 kHz; Bateria:* Tempo de carregamento (Hrs) 3 horas;* Tempo máximo de reprodução de música (Hrs) 7 horas;Controle e conexão:* Perfis Bluetooth: A2DP V1.4, AVRCP 1.6;* Faixa de frequência do emissor bluetooth: 2400 MHz - 2483.5 MHz;* GFSK de modulação do emissor bluetooth: GFSK, %u03C0/4 DQPSK;* Potência de emissão de bluetooth: %u2264 9 dBm (EIRP);* Versão Bluetooth: 5,3;Dimensões (permitido até 10% de variação):* Dimensões (cm): 9.4 x 7.8 x 4.2;* Peso (kg):0.19;Cor:* PretaGarantia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9AB3ADF" w14:textId="37BEF59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150</w:t>
            </w:r>
          </w:p>
        </w:tc>
        <w:tc>
          <w:tcPr>
            <w:tcW w:w="607" w:type="pct"/>
            <w:shd w:val="clear" w:color="auto" w:fill="auto"/>
            <w:vAlign w:val="center"/>
            <w:hideMark/>
          </w:tcPr>
          <w:p w14:paraId="08FE2973" w14:textId="69B3FB5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409,90</w:t>
            </w:r>
          </w:p>
        </w:tc>
        <w:tc>
          <w:tcPr>
            <w:tcW w:w="653" w:type="pct"/>
            <w:shd w:val="clear" w:color="auto" w:fill="auto"/>
            <w:vAlign w:val="center"/>
            <w:hideMark/>
          </w:tcPr>
          <w:p w14:paraId="1988C93E" w14:textId="21E28AE6"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61.485,00</w:t>
            </w:r>
          </w:p>
        </w:tc>
      </w:tr>
      <w:tr w:rsidR="000C6F8F" w:rsidRPr="000C6F8F" w14:paraId="1B2C39EA" w14:textId="77777777" w:rsidTr="003427B6">
        <w:tc>
          <w:tcPr>
            <w:tcW w:w="263" w:type="pct"/>
            <w:shd w:val="clear" w:color="auto" w:fill="auto"/>
            <w:vAlign w:val="center"/>
            <w:hideMark/>
          </w:tcPr>
          <w:p w14:paraId="360762FC" w14:textId="76C2F11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50</w:t>
            </w:r>
          </w:p>
        </w:tc>
        <w:tc>
          <w:tcPr>
            <w:tcW w:w="191" w:type="pct"/>
            <w:shd w:val="clear" w:color="auto" w:fill="auto"/>
            <w:textDirection w:val="btLr"/>
          </w:tcPr>
          <w:p w14:paraId="251238A9" w14:textId="3371128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546D1B10" w14:textId="2DE4295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304595-(DVR TIPO I)-DVR TIPO I com armazenamento de 1TB com as seguintes características:* Entradas: 16 canais BNC   2 canais IP ou 18 canais IP no modo NVR;* Disco rígido interno: deve acompanhar HD mínimo de 1TB WD Purple;* Rede: 1 conexão RJ45 (10/100 Mbps)/ Throughput de 64 Mbps;* USB: 2 portas (1 traseira USB 2.0 e 1 frontal USB 2.0);* Saída de vídeo (monitores): 1 HDMI, 1 VGA e 1 saída analógica BNC;* Máscara de privacidade: 4 zonas configuráveis por canal;* Informações em tela: Nome do canal, Hora, Perda de vídeo, Bloqueio de câmera, Detecção de movimento,* Gravação;* Compatível com 5 tecnologias: HDCVI   AHD   HDTVI   Analógica   IP;* Compressão de vídeo/áudio: H.265 , H.265, H.264 , H.264H, H.264, H.264B / G.711u, G.711a, PCM, AAC;* Bit rate: 4 Mbps por canal (HDCVI, HDTVI, AHD, IP) / 3 Mbps para canal analógico (CVBS);* Modo de gravação: Manual, contínua com condição de sobrescrever, agendada, detecção de movimento,* </w:t>
            </w:r>
            <w:r w:rsidRPr="000C6F8F">
              <w:rPr>
                <w:rFonts w:ascii="Arial" w:eastAsia="Times New Roman" w:hAnsi="Arial" w:cs="Arial"/>
                <w:sz w:val="18"/>
                <w:szCs w:val="18"/>
              </w:rPr>
              <w:lastRenderedPageBreak/>
              <w:t>mascaramento de câmera, perda de vídeo e alarme;* Intervalos de gravação 1~60min. (padrão: 30 min.), Pré-gravação: 1~30seg., Pós-alarme: 10~300seg.* Detecção inteligente de pessoas e veículos;* Modo de busca: Hora/data com precisão de segundos e busca inteligente por detecção de movimento;* Busca Inteligente: Detecção de Pessoas e Veículos.;* Saídas de vídeo VGA, HDMI e BNC;* Visualização em 1080p;* Compatibilidade com protocolo Onvif;* Modo NVR - Transforma todos os canais BNC em IP;* Função BNC   IP - Adiciona câmeras IP ao DVR;* Suporta 1 HD SATA de alta capacidade;* Edição de áudio e vídeo;* Aplicativo para smartphones: iOS (iPhone®, iPad®) e dispositivos Android®;* Tipo de Eventos: Gravação, PTZ, Tour, E-mail, Notificações push, Foto, Buzzer, Pop-up em tela e alarme* sonoro;* Detecção de vídeo: Detecção de movimento, Perda de vídeo e Mascaramento;* Inteligência de vídeo: Detecção inteligente de pessoas e veículos (em até 8 canais);* Idioma: deve possuir português;Garantia Mínima de 12 meses (com solução do problema em até 30 dias ou substituição por um equipamento novo).</w:t>
            </w:r>
          </w:p>
        </w:tc>
        <w:tc>
          <w:tcPr>
            <w:tcW w:w="672" w:type="pct"/>
            <w:shd w:val="clear" w:color="auto" w:fill="auto"/>
            <w:vAlign w:val="center"/>
            <w:hideMark/>
          </w:tcPr>
          <w:p w14:paraId="78B41385" w14:textId="4F03051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38</w:t>
            </w:r>
          </w:p>
        </w:tc>
        <w:tc>
          <w:tcPr>
            <w:tcW w:w="607" w:type="pct"/>
            <w:shd w:val="clear" w:color="auto" w:fill="auto"/>
            <w:vAlign w:val="center"/>
            <w:hideMark/>
          </w:tcPr>
          <w:p w14:paraId="2F5DC5EF" w14:textId="38BEE9D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1.734,00</w:t>
            </w:r>
          </w:p>
        </w:tc>
        <w:tc>
          <w:tcPr>
            <w:tcW w:w="653" w:type="pct"/>
            <w:shd w:val="clear" w:color="auto" w:fill="auto"/>
            <w:vAlign w:val="center"/>
            <w:hideMark/>
          </w:tcPr>
          <w:p w14:paraId="3B7F3BF7" w14:textId="504C8FCC"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65.892,00</w:t>
            </w:r>
          </w:p>
        </w:tc>
      </w:tr>
      <w:tr w:rsidR="000C6F8F" w:rsidRPr="000C6F8F" w14:paraId="3A083C0B" w14:textId="77777777" w:rsidTr="003427B6">
        <w:tc>
          <w:tcPr>
            <w:tcW w:w="263" w:type="pct"/>
            <w:shd w:val="clear" w:color="auto" w:fill="auto"/>
            <w:vAlign w:val="center"/>
            <w:hideMark/>
          </w:tcPr>
          <w:p w14:paraId="0AB68EEB" w14:textId="5954B61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51</w:t>
            </w:r>
          </w:p>
        </w:tc>
        <w:tc>
          <w:tcPr>
            <w:tcW w:w="191" w:type="pct"/>
            <w:shd w:val="clear" w:color="auto" w:fill="auto"/>
            <w:textDirection w:val="btLr"/>
          </w:tcPr>
          <w:p w14:paraId="74CA5432" w14:textId="13E00C4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189576BC" w14:textId="47146743"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304595-(DVR TIPO I)-DVR TIPO I com armazenamento de 1TB com as seguintes características:* Entradas: 16 canais BNC   2 canais IP ou 18 canais IP no modo NVR;* Disco rígido interno: deve acompanhar HD mínimo de 1TB WD Purple;* Rede: 1 conexão RJ45 (10/100 Mbps)/ Throughput de 64 Mbps;* USB: 2 portas (1 traseira USB 2.0 e 1 frontal USB 2.0);* Saída de vídeo (monitores): 1 HDMI, 1 VGA e 1 saída analógica BNC;* Máscara de privacidade: 4 zonas configuráveis por canal;* Informações em tela: Nome do canal, Hora, Perda de vídeo, Bloqueio de câmera, Detecção de movimento,* Gravação;* Compatível com 5 tecnologias: HDCVI   AHD   HDTVI   Analógica   IP;* Compressão de vídeo/áudio: H.265 , H.265, H.264 , H.264H, H.264, H.264B / G.711u, G.711a, PCM, AAC;* Bit rate: 4 Mbps por canal (HDCVI, HDTVI, AHD, IP) / 3 Mbps para canal analógico (CVBS);* Modo de gravação: Manual, contínua com condição de sobrescrever, agendada, detecção de movimento,* mascaramento de câmera, perda de vídeo e alarme;* Intervalos de gravação 1~60min. (padrão: 30 min.), Pré-gravação: 1~30seg., Pós-alarme: 10~300seg.* Detecção inteligente de pessoas e veículos;* Modo de busca: Hora/data com precisão de segundos e busca inteligente por detecção de movimento;* Busca Inteligente: Detecção de Pessoas e Veículos.;* Saídas de vídeo VGA, HDMI e BNC;* Visualização em 1080p;* Compatibilidade com protocolo Onvif;* Modo NVR - Transforma todos os canais BNC em IP;* Função BNC   IP - Adiciona câmeras IP ao DVR;* Suporta 1 HD SATA de alta capacidade;* Edição de áudio e vídeo;* Aplicativo para smartphones: iOS (iPhone®, iPad®) e dispositivos Android®;* Tipo de Eventos: Gravação, PTZ, Tour, E-mail, Notificações push, Foto, Buzzer, Pop-up em tela e alarme* sonoro;* Detecção de vídeo: Detecção de movimento, Perda de vídeo e Mascaramento;* Inteligência de vídeo: Detecção inteligente de pessoas e veículos (em até 8 canais);* Idioma: deve possuir português;Garantia Mínima de 12 meses (com solução do problema em até 30 dias ou substituição por um equipamento novo).</w:t>
            </w:r>
          </w:p>
        </w:tc>
        <w:tc>
          <w:tcPr>
            <w:tcW w:w="672" w:type="pct"/>
            <w:shd w:val="clear" w:color="auto" w:fill="auto"/>
            <w:vAlign w:val="center"/>
            <w:hideMark/>
          </w:tcPr>
          <w:p w14:paraId="38F8C7F7" w14:textId="682D3981"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w:t>
            </w:r>
          </w:p>
        </w:tc>
        <w:tc>
          <w:tcPr>
            <w:tcW w:w="607" w:type="pct"/>
            <w:shd w:val="clear" w:color="auto" w:fill="auto"/>
            <w:vAlign w:val="center"/>
            <w:hideMark/>
          </w:tcPr>
          <w:p w14:paraId="3B1C1504" w14:textId="0F1E9D4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1.734,00</w:t>
            </w:r>
          </w:p>
        </w:tc>
        <w:tc>
          <w:tcPr>
            <w:tcW w:w="653" w:type="pct"/>
            <w:shd w:val="clear" w:color="auto" w:fill="auto"/>
            <w:vAlign w:val="center"/>
            <w:hideMark/>
          </w:tcPr>
          <w:p w14:paraId="3F5EFC77" w14:textId="2E4EE48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20.808,00</w:t>
            </w:r>
          </w:p>
        </w:tc>
      </w:tr>
      <w:tr w:rsidR="000C6F8F" w:rsidRPr="000C6F8F" w14:paraId="3D4D98E7" w14:textId="77777777" w:rsidTr="003427B6">
        <w:tc>
          <w:tcPr>
            <w:tcW w:w="263" w:type="pct"/>
            <w:shd w:val="clear" w:color="auto" w:fill="auto"/>
            <w:vAlign w:val="center"/>
            <w:hideMark/>
          </w:tcPr>
          <w:p w14:paraId="68F45187" w14:textId="5A895CD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52</w:t>
            </w:r>
          </w:p>
        </w:tc>
        <w:tc>
          <w:tcPr>
            <w:tcW w:w="191" w:type="pct"/>
            <w:shd w:val="clear" w:color="auto" w:fill="auto"/>
            <w:textDirection w:val="btLr"/>
          </w:tcPr>
          <w:p w14:paraId="3AE164BE" w14:textId="1542B2D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7FE89895" w14:textId="110D00B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304596-(CÂMERA DE MONITORAMENTO TIPO I)-CÂMERA DE MONITORAMENTO TIPO I com as </w:t>
            </w:r>
            <w:r w:rsidRPr="000C6F8F">
              <w:rPr>
                <w:rFonts w:ascii="Arial" w:eastAsia="Times New Roman" w:hAnsi="Arial" w:cs="Arial"/>
                <w:sz w:val="18"/>
                <w:szCs w:val="18"/>
              </w:rPr>
              <w:lastRenderedPageBreak/>
              <w:t>seguintes características:* Sensor: 1/2.8"" 2 megapixel CMOS;* Pixels efetivos: 1920 (H) x 1080 (V);* Resolução real: Full HD (1080p) /Analógico (600TVL);* Lente: 3,6 mm;* Ângulo de visão horizontal: 98°;* Ângulo de visão vertical: 51º;* Alcance IR: 30m;* IR inteligente: Sim (Ajustável);* Quantidade de LEDs: 2;* Formato do vídeo: NTSC;* Protocolos de vídeo: HDCVI / AHD-H / HDTVI (v2.0)/ Analógico (CVBS);* Sensibilidade: 0.04 lux / F1.85 (AGC ON), 0 lux IR on;* Velocidade do obturador: 1/30 a 1/100000s;* Day &amp; Night: Automático (Ajustável), Colorido, P&amp;B;Características Complementares* Controle Automático de Ganho (AGC): ON;* Compensação de Luz de Fundo (BLC): ON / OFF;* Balanço de branco: Automático / Ajustável;* Modo de imagem: Padrão / Suave / Vivo;* Ajuste de imagem: Nitidez / Brilho / Contraste / Saturação / Croma / Gamma / 2DNR;* Função Espelho: Rotação Horizontal e Vertical;* Idiomas do menu OSD: Português / Inglês;* Máscara de privacidade: ON/ OFF (8 áreas programáveis);* Redução Digital de Ruído (DNR): 2D - Ajustável;Conexões* Saída de vídeo 75 %u03A9 BNC fêmea;* Alimentação Conector P4 fêmea; Características Mecânicas* Dimensões (L × A × P) (A × Ø) 70 x 149 x 70 mm , será aceito 10% de variação;* Cor case Branca ou Preta;* Grau de proteção IP67;* Local de instalação Interno e Externo;Certificados* FCC Parte 15, classe B* CE EN 55022:2010; EN 55024:2010* EN 61000-6-3:2007; EN 50130-4:2011* EN 61000-3-2:2006 A2:2009* IEC 61000-4-2:2008; EN 61000-3-3:2008* IEC 61000-4-3:2006 A1:2009 A2:2010* IEC 61000-4-4:2012; IEC 61000-4-5:2005* IEC 61000-4-6:2008; IEC 61000-4-8:2009* IEC 61000-4-11:2004Garantia Mínima de 12 meses (com solução do problema em até 30 dias ou substituição por um equipamento novo).</w:t>
            </w:r>
          </w:p>
        </w:tc>
        <w:tc>
          <w:tcPr>
            <w:tcW w:w="672" w:type="pct"/>
            <w:shd w:val="clear" w:color="auto" w:fill="auto"/>
            <w:vAlign w:val="center"/>
            <w:hideMark/>
          </w:tcPr>
          <w:p w14:paraId="19328597" w14:textId="75F7D762"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375</w:t>
            </w:r>
          </w:p>
        </w:tc>
        <w:tc>
          <w:tcPr>
            <w:tcW w:w="607" w:type="pct"/>
            <w:shd w:val="clear" w:color="auto" w:fill="auto"/>
            <w:vAlign w:val="center"/>
            <w:hideMark/>
          </w:tcPr>
          <w:p w14:paraId="423BB644" w14:textId="2484660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206,79</w:t>
            </w:r>
          </w:p>
        </w:tc>
        <w:tc>
          <w:tcPr>
            <w:tcW w:w="653" w:type="pct"/>
            <w:shd w:val="clear" w:color="auto" w:fill="auto"/>
            <w:vAlign w:val="center"/>
            <w:hideMark/>
          </w:tcPr>
          <w:p w14:paraId="07CC2254" w14:textId="21B8AA4B"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77.546,25</w:t>
            </w:r>
          </w:p>
        </w:tc>
      </w:tr>
      <w:tr w:rsidR="000C6F8F" w:rsidRPr="000C6F8F" w14:paraId="309D5531" w14:textId="77777777" w:rsidTr="003427B6">
        <w:tc>
          <w:tcPr>
            <w:tcW w:w="263" w:type="pct"/>
            <w:shd w:val="clear" w:color="auto" w:fill="auto"/>
            <w:vAlign w:val="center"/>
            <w:hideMark/>
          </w:tcPr>
          <w:p w14:paraId="64EFAC15" w14:textId="787833C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53</w:t>
            </w:r>
          </w:p>
        </w:tc>
        <w:tc>
          <w:tcPr>
            <w:tcW w:w="191" w:type="pct"/>
            <w:shd w:val="clear" w:color="auto" w:fill="auto"/>
            <w:textDirection w:val="btLr"/>
          </w:tcPr>
          <w:p w14:paraId="56793CDD" w14:textId="3AD4AA4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59A99D7C" w14:textId="73E294F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304596-(CÂMERA DE MONITORAMENTO TIPO I)-CÂMERA DE MONITORAMENTO TIPO I com as seguintes características:* Sensor: 1/2.8"" 2 megapixel CMOS;* Pixels efetivos: 1920 (H) x 1080 (V);* Resolução real: Full HD (1080p) /Analógico (600TVL);* Lente: 3,6 mm;* Ângulo de visão horizontal: 98°;* Ângulo de visão vertical: 51º;* Alcance IR: 30m;* IR inteligente: Sim (Ajustável);* Quantidade de LEDs: 2;* Formato do vídeo: NTSC;* Protocolos de vídeo: HDCVI / AHD-H / HDTVI (v2.0)/ Analógico (CVBS);* Sensibilidade: 0.04 lux / F1.85 (AGC ON), 0 lux IR on;* Velocidade do obturador: 1/30 a 1/100000s;* Day &amp; Night: Automático (Ajustável), Colorido, P&amp;B;Características Complementares* Controle Automático de Ganho (AGC): ON;* Compensação de Luz de Fundo (BLC): ON / OFF;* Balanço de branco: Automático / Ajustável;* Modo de imagem: Padrão / Suave / Vivo;* Ajuste de imagem: Nitidez / Brilho / Contraste / Saturação / Croma / Gamma / 2DNR;* Função Espelho: Rotação Horizontal e Vertical;* Idiomas do menu OSD: Português / Inglês;* Máscara de privacidade: ON/ OFF (8 áreas programáveis);* Redução Digital de Ruído (DNR): 2D - Ajustável;Conexões* Saída de vídeo 75 %u03A9 BNC fêmea;* Alimentação Conector P4 fêmea; Características Mecânicas* Dimensões (L × A × P) (A × Ø) 70 x 149 x 70 mm , será aceito 10% de variação;* Cor case Branca ou Preta;* Grau de proteção IP67;* Local de instalação Interno e Externo;Certificados* FCC Parte 15, classe B* CE EN 55022:2010; EN 55024:2010* EN 61000-6-3:2007; EN 50130-4:2011* EN 61000-3-2:2006 A2:2009* IEC 61000-4-</w:t>
            </w:r>
            <w:r w:rsidRPr="000C6F8F">
              <w:rPr>
                <w:rFonts w:ascii="Arial" w:eastAsia="Times New Roman" w:hAnsi="Arial" w:cs="Arial"/>
                <w:sz w:val="18"/>
                <w:szCs w:val="18"/>
              </w:rPr>
              <w:lastRenderedPageBreak/>
              <w:t>2:2008; EN 61000-3-3:2008* IEC 61000-4-3:2006 A1:2009 A2:2010* IEC 61000-4-4:2012; IEC 61000-4-5:2005* IEC 61000-4-6:2008; IEC 61000-4-8:2009* IEC 61000-4-11:2004Garantia Mínima de 12 meses (com solução do problema em até 30 dias ou substituição por um equipamento novo).</w:t>
            </w:r>
          </w:p>
        </w:tc>
        <w:tc>
          <w:tcPr>
            <w:tcW w:w="672" w:type="pct"/>
            <w:shd w:val="clear" w:color="auto" w:fill="auto"/>
            <w:vAlign w:val="center"/>
            <w:hideMark/>
          </w:tcPr>
          <w:p w14:paraId="5B0B818D" w14:textId="0FE0B11B"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125</w:t>
            </w:r>
          </w:p>
        </w:tc>
        <w:tc>
          <w:tcPr>
            <w:tcW w:w="607" w:type="pct"/>
            <w:shd w:val="clear" w:color="auto" w:fill="auto"/>
            <w:vAlign w:val="center"/>
            <w:hideMark/>
          </w:tcPr>
          <w:p w14:paraId="6375E074" w14:textId="064B5EC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206,79</w:t>
            </w:r>
          </w:p>
        </w:tc>
        <w:tc>
          <w:tcPr>
            <w:tcW w:w="653" w:type="pct"/>
            <w:shd w:val="clear" w:color="auto" w:fill="auto"/>
            <w:vAlign w:val="center"/>
            <w:hideMark/>
          </w:tcPr>
          <w:p w14:paraId="3C30A100" w14:textId="28AC15D8"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25.848,75</w:t>
            </w:r>
          </w:p>
        </w:tc>
      </w:tr>
      <w:tr w:rsidR="000C6F8F" w:rsidRPr="000C6F8F" w14:paraId="1FA9AFD9" w14:textId="77777777" w:rsidTr="003427B6">
        <w:tc>
          <w:tcPr>
            <w:tcW w:w="263" w:type="pct"/>
            <w:shd w:val="clear" w:color="auto" w:fill="auto"/>
            <w:vAlign w:val="center"/>
            <w:hideMark/>
          </w:tcPr>
          <w:p w14:paraId="1EDA0AA0" w14:textId="48FAB2D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54</w:t>
            </w:r>
          </w:p>
        </w:tc>
        <w:tc>
          <w:tcPr>
            <w:tcW w:w="191" w:type="pct"/>
            <w:shd w:val="clear" w:color="auto" w:fill="auto"/>
            <w:textDirection w:val="btLr"/>
          </w:tcPr>
          <w:p w14:paraId="7BE22553" w14:textId="0B95C93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2DD65D17" w14:textId="0420DD9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304638-(CÂMERA DE MONITORAMENTO TIPO II)-CÂMERA DE MONITORAMENTO TIPO II, com as seguintes características:Características mecânica:* Dimensões: Ø86 x 154.3 mm (Ø3.4 x 6.1"");* Peso: 650 g (1.4 lb);* Material do invólucro: Policarbonato estabilizado UV, liga de alumínio;* Material de montagem: Liga de alumínio;* Proteção contra intempéries: IP65;* Resistência: IK04;Óptica:* Sensor: 1/2"" 8MP;* Lente:  F 4.1-12.3 mm; %u0192/1.53-%u0192/3.3;* Ângulo de visão:  Largo: H 109.9°, V 60°, D 127.7°;* Zoom: H 35°, V 19.8°, D 40°;* Modo noturno: Iluminação LED IR embutida e filtro de corte IR;Vídeo:* Resolução: 8MP 3840 x 2160 (16:9);* Taxa máxima de quadros: 30 FPS;* Configurações de imagem: Cor, brilho, nitidez, contraste, balanço de branco, controle de exposição, 2DNR, 3DNR, NR por movimento, mascaramento, sobreposição de texto;Sistema:* Processador: Chip baseado em Dual-core Arm® Cortex®-A53;* Interface de rede: Porta 10/100 MbE RJ45;* Consumo máximo de energia: Dispositivo: 10W; | Dispositivo com o Enhancer: 12.95W* Método de alimentação: PoE;* Faixa de tensão suportada: 37-57V DC;* Botão: Reset de fábrica;* Montagem: Parede, montagem em poste;* Certificações: FCC, IC, CE;Áudio:* Microfone: Sim (Pode ser desativado);Software:* Aplicativo web/móvel iOS%u2122 e Android%u2122;Compatível com o equipamento Dream Machine Pro - ""UDM-Pro"".Garantia mínima de 12 meses (com solução do problema em até 30 dias ou substituição por um equipamento novo).</w:t>
            </w:r>
          </w:p>
        </w:tc>
        <w:tc>
          <w:tcPr>
            <w:tcW w:w="672" w:type="pct"/>
            <w:shd w:val="clear" w:color="auto" w:fill="auto"/>
            <w:vAlign w:val="center"/>
            <w:hideMark/>
          </w:tcPr>
          <w:p w14:paraId="13BE0157" w14:textId="589E9BA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38</w:t>
            </w:r>
          </w:p>
        </w:tc>
        <w:tc>
          <w:tcPr>
            <w:tcW w:w="607" w:type="pct"/>
            <w:shd w:val="clear" w:color="auto" w:fill="auto"/>
            <w:vAlign w:val="center"/>
            <w:hideMark/>
          </w:tcPr>
          <w:p w14:paraId="7B46331B" w14:textId="147FEDA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2.319,15</w:t>
            </w:r>
          </w:p>
        </w:tc>
        <w:tc>
          <w:tcPr>
            <w:tcW w:w="653" w:type="pct"/>
            <w:shd w:val="clear" w:color="auto" w:fill="auto"/>
            <w:vAlign w:val="center"/>
            <w:hideMark/>
          </w:tcPr>
          <w:p w14:paraId="4F237E1B" w14:textId="51E471E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88.127,70</w:t>
            </w:r>
          </w:p>
        </w:tc>
      </w:tr>
      <w:tr w:rsidR="000C6F8F" w:rsidRPr="000C6F8F" w14:paraId="00A693FB" w14:textId="77777777" w:rsidTr="003427B6">
        <w:tc>
          <w:tcPr>
            <w:tcW w:w="263" w:type="pct"/>
            <w:shd w:val="clear" w:color="auto" w:fill="auto"/>
            <w:vAlign w:val="center"/>
            <w:hideMark/>
          </w:tcPr>
          <w:p w14:paraId="4BCBC9BC" w14:textId="45DB1BF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55</w:t>
            </w:r>
          </w:p>
        </w:tc>
        <w:tc>
          <w:tcPr>
            <w:tcW w:w="191" w:type="pct"/>
            <w:shd w:val="clear" w:color="auto" w:fill="auto"/>
            <w:textDirection w:val="btLr"/>
          </w:tcPr>
          <w:p w14:paraId="0BC4953F" w14:textId="0C548E1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4070A16" w14:textId="2DBECCD3"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304638-(CÂMERA DE MONITORAMENTO TIPO II)-CÂMERA DE MONITORAMENTO TIPO II, com as seguintes características:Características mecânica:* Dimensões: Ø86 x 154.3 mm (Ø3.4 x 6.1"");* Peso: 650 g (1.4 lb);* Material do invólucro: Policarbonato estabilizado UV, liga de alumínio;* Material de montagem: Liga de alumínio;* Proteção contra intempéries: IP65;* Resistência: IK04;Óptica:* Sensor: 1/2"" 8MP;* Lente:  F 4.1-12.3 mm; %u0192/1.53-%u0192/3.3;* Ângulo de visão:  Largo: H 109.9°, V 60°, D 127.7°;* Zoom: H 35°, V 19.8°, D 40°;* Modo noturno: Iluminação LED IR embutida e filtro de corte IR;Vídeo:* Resolução: 8MP 3840 x 2160 (16:9);* Taxa máxima de quadros: 30 FPS;* Configurações de imagem: Cor, brilho, nitidez, contraste, balanço de branco, controle de exposição, 2DNR, 3DNR, NR por movimento, mascaramento, sobreposição de texto;Sistema:* Processador: Chip baseado em Dual-core Arm® Cortex®-A53;* Interface de rede: Porta 10/100 MbE RJ45;* Consumo máximo de energia: Dispositivo: 10W; | Dispositivo com o Enhancer: 12.95W* Método de alimentação: PoE;* Faixa de tensão suportada: 37-57V DC;* Botão: Reset de fábrica;* Montagem: Parede, montagem em poste;* Certificações: FCC, IC, CE;Áudio:* Microfone: Sim (Pode ser desativado);Software:* Aplicativo web/móvel iOS%u2122 e Android%u2122;Compatível com o equipamento Dream Machine Pro - ""UDM-Pro"".Garantia mínima de 12 meses (com solução do problema em até 30 dias ou substituição por um equipamento novo).</w:t>
            </w:r>
          </w:p>
        </w:tc>
        <w:tc>
          <w:tcPr>
            <w:tcW w:w="672" w:type="pct"/>
            <w:shd w:val="clear" w:color="auto" w:fill="auto"/>
            <w:vAlign w:val="center"/>
            <w:hideMark/>
          </w:tcPr>
          <w:p w14:paraId="7D1AD132" w14:textId="765C272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w:t>
            </w:r>
          </w:p>
        </w:tc>
        <w:tc>
          <w:tcPr>
            <w:tcW w:w="607" w:type="pct"/>
            <w:shd w:val="clear" w:color="auto" w:fill="auto"/>
            <w:vAlign w:val="center"/>
            <w:hideMark/>
          </w:tcPr>
          <w:p w14:paraId="08D857E4" w14:textId="0ACC249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2.319,15</w:t>
            </w:r>
          </w:p>
        </w:tc>
        <w:tc>
          <w:tcPr>
            <w:tcW w:w="653" w:type="pct"/>
            <w:shd w:val="clear" w:color="auto" w:fill="auto"/>
            <w:vAlign w:val="center"/>
            <w:hideMark/>
          </w:tcPr>
          <w:p w14:paraId="6EB06884" w14:textId="2512FFD2"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27.829,80</w:t>
            </w:r>
          </w:p>
        </w:tc>
      </w:tr>
      <w:tr w:rsidR="000C6F8F" w:rsidRPr="000C6F8F" w14:paraId="26308102" w14:textId="77777777" w:rsidTr="003427B6">
        <w:tc>
          <w:tcPr>
            <w:tcW w:w="263" w:type="pct"/>
            <w:shd w:val="clear" w:color="auto" w:fill="auto"/>
            <w:vAlign w:val="center"/>
            <w:hideMark/>
          </w:tcPr>
          <w:p w14:paraId="1187B9C3" w14:textId="438FA36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lastRenderedPageBreak/>
              <w:t>56</w:t>
            </w:r>
          </w:p>
        </w:tc>
        <w:tc>
          <w:tcPr>
            <w:tcW w:w="191" w:type="pct"/>
            <w:shd w:val="clear" w:color="auto" w:fill="auto"/>
            <w:textDirection w:val="btLr"/>
          </w:tcPr>
          <w:p w14:paraId="43904CB6" w14:textId="22DB8C5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1EEE1C73" w14:textId="0F9E3628"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304624-(SWITCH TIPO I)-SWITCH TIPO I, com as seguintes características mínimas:* 24 portas RJ45 GIGABIT Ethernet 100/100/1000 Mbps);Cabeamento suportado:* 10 BASE-T: Cabo UTP categoria 3, 4, 5 (máximo 100m);* EIA/TIA-568 100%u03A9 STP (máximo 100 m);* 100 BASE-TX: Cabo UTP categoria 5, 5e (máximo 100 m);* EIA/TIA-568 100%u03A9 STP (máximo 100 m);* 1000 BASE-T: Cabo UTP categoria 5e, 6 (máximo 100 m);* EIA/TIA-568 100%u03A9 STP (máximo 100 m);Alimentação:* Entrada: 100-240 Vac / 50-60 Hz (Bivolt Automático);* Potência de consumo (sem link): 13,2 W;* Potência máxima de consumo 16,94 W;* Disposição da fonte Interna;* Proteção contra surtos 8 kV;Especificações de Hardware:* Método de comutação: Armazena e envia (Store-and-Forward);* Backplane (Capacidade de comutação) 48 Gbps;* Taxa de encaminhamento de pacotes 35,71 Mpps;* Taxa de transferência Ethernet: 10 Mbps (half duplex), 20 Mbps (full duplex) Fast Ethernet: 100 Mbps (half duplex), 200 Mbps (full duplex) Gigabit Ethernet: 2000 Mbps (full duplex);* Latência 3,127 us;* Mean Time Between Failures 1645958,32 horas;* Fanless;* Buffer de memória 4 Mbit;* Jumbo Frame 10 Kbytes;* Tabela de endereço MAC 8 K (Aprendizado e atualização automática);Especificações de Software:* Configuração de portas: Autonegociação; MDI/MDI-X;* Protocolo: CSMA/CD;* QoS: Algoritmo de enfileiramento WRR (Weighted Round Robin);* Padrões IEEE: 802.1p Priority Queueing (QoS); 802.3x Full Duplex and flow control; 802.3 - 10BASE-T 802.3u 100BASE-T; 802.3ab 1000BASE-T;Segurança:* Registro Anatel;Garantia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FC62602" w14:textId="595DB8C1"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188</w:t>
            </w:r>
          </w:p>
        </w:tc>
        <w:tc>
          <w:tcPr>
            <w:tcW w:w="607" w:type="pct"/>
            <w:shd w:val="clear" w:color="auto" w:fill="auto"/>
            <w:vAlign w:val="center"/>
            <w:hideMark/>
          </w:tcPr>
          <w:p w14:paraId="5FACDBBA" w14:textId="54A3717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1.204,87</w:t>
            </w:r>
          </w:p>
        </w:tc>
        <w:tc>
          <w:tcPr>
            <w:tcW w:w="653" w:type="pct"/>
            <w:shd w:val="clear" w:color="auto" w:fill="auto"/>
            <w:vAlign w:val="center"/>
            <w:hideMark/>
          </w:tcPr>
          <w:p w14:paraId="05764B39" w14:textId="70F50B2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226.515,56</w:t>
            </w:r>
          </w:p>
        </w:tc>
      </w:tr>
      <w:tr w:rsidR="000C6F8F" w:rsidRPr="000C6F8F" w14:paraId="4ED2C52D" w14:textId="77777777" w:rsidTr="003427B6">
        <w:tc>
          <w:tcPr>
            <w:tcW w:w="263" w:type="pct"/>
            <w:shd w:val="clear" w:color="auto" w:fill="auto"/>
            <w:vAlign w:val="center"/>
            <w:hideMark/>
          </w:tcPr>
          <w:p w14:paraId="2DD1DF27" w14:textId="043092A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57</w:t>
            </w:r>
          </w:p>
        </w:tc>
        <w:tc>
          <w:tcPr>
            <w:tcW w:w="191" w:type="pct"/>
            <w:shd w:val="clear" w:color="auto" w:fill="auto"/>
            <w:textDirection w:val="btLr"/>
          </w:tcPr>
          <w:p w14:paraId="3498A542" w14:textId="5BA33E0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76AA233" w14:textId="11DBB418"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304624-(SWITCH TIPO I)-SWITCH TIPO I, com as seguintes características mínimas:* 24 portas RJ45 GIGABIT Ethernet 100/100/1000 Mbps);Cabeamento suportado:* 10 BASE-T: Cabo UTP categoria 3, 4, 5 (máximo 100m);* EIA/TIA-568 100%u03A9 STP (máximo 100 m);* 100 BASE-TX: Cabo UTP categoria 5, 5e (máximo 100 m);* EIA/TIA-568 100%u03A9 STP (máximo 100 m);* 1000 BASE-T: Cabo UTP categoria 5e, 6 (máximo 100 m);* EIA/TIA-568 100%u03A9 STP (máximo 100 m);Alimentação:* Entrada: 100-240 Vac / 50-60 Hz (Bivolt Automático);* Potência de consumo (sem link): 13,2 W;* Potência máxima de consumo 16,94 W;* Disposição da fonte Interna;* Proteção contra surtos 8 kV;Especificações de Hardware:* Método de comutação: Armazena e envia (Store-and-Forward);* Backplane (Capacidade de comutação) 48 Gbps;* Taxa de encaminhamento de pacotes 35,71 Mpps;* Taxa de transferência Ethernet: 10 Mbps (half duplex), 20 Mbps (full duplex) Fast Ethernet: 100 Mbps (half duplex), 200 Mbps (full duplex) Gigabit Ethernet: 2000 Mbps (full duplex);* Latência 3,127 us;* Mean Time Between Failures 1645958,32 horas;* Fanless;* Buffer de memória 4 Mbit;* Jumbo Frame 10 Kbytes;* Tabela de endereço MAC 8 K (Aprendizado e atualização automática);Especificações de Software:* Configuração de portas: Autonegociação; MDI/MDI-X;* Protocolo: CSMA/CD;* QoS: Algoritmo de enfileiramento WRR (Weighted Round Robin);* Padrões IEEE: 802.1p Priority Queueing (QoS); 802.3x Full Duplex and flow control; 802.3 - 10BASE-T 802.3u 100BASE-T; </w:t>
            </w:r>
            <w:r w:rsidRPr="000C6F8F">
              <w:rPr>
                <w:rFonts w:ascii="Arial" w:eastAsia="Times New Roman" w:hAnsi="Arial" w:cs="Arial"/>
                <w:sz w:val="18"/>
                <w:szCs w:val="18"/>
              </w:rPr>
              <w:lastRenderedPageBreak/>
              <w:t>802.3ab 1000BASE-T;Segurança:* Registro Anatel;Garantia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0DD5FDD" w14:textId="5364E4A5"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62</w:t>
            </w:r>
          </w:p>
        </w:tc>
        <w:tc>
          <w:tcPr>
            <w:tcW w:w="607" w:type="pct"/>
            <w:shd w:val="clear" w:color="auto" w:fill="auto"/>
            <w:vAlign w:val="center"/>
            <w:hideMark/>
          </w:tcPr>
          <w:p w14:paraId="47B352E3" w14:textId="1D43E0A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1.204,87</w:t>
            </w:r>
          </w:p>
        </w:tc>
        <w:tc>
          <w:tcPr>
            <w:tcW w:w="653" w:type="pct"/>
            <w:shd w:val="clear" w:color="auto" w:fill="auto"/>
            <w:vAlign w:val="center"/>
            <w:hideMark/>
          </w:tcPr>
          <w:p w14:paraId="457FB1BF" w14:textId="5F9B232E"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74.701,94</w:t>
            </w:r>
          </w:p>
        </w:tc>
      </w:tr>
      <w:tr w:rsidR="000C6F8F" w:rsidRPr="000C6F8F" w14:paraId="1879E19F" w14:textId="77777777" w:rsidTr="003427B6">
        <w:tc>
          <w:tcPr>
            <w:tcW w:w="263" w:type="pct"/>
            <w:shd w:val="clear" w:color="auto" w:fill="auto"/>
            <w:vAlign w:val="center"/>
            <w:hideMark/>
          </w:tcPr>
          <w:p w14:paraId="06E3328E" w14:textId="41422F3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58</w:t>
            </w:r>
          </w:p>
        </w:tc>
        <w:tc>
          <w:tcPr>
            <w:tcW w:w="191" w:type="pct"/>
            <w:shd w:val="clear" w:color="auto" w:fill="auto"/>
            <w:textDirection w:val="btLr"/>
          </w:tcPr>
          <w:p w14:paraId="66F16A18" w14:textId="2090096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551737F1" w14:textId="5F0892B7"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304625-(SWITCH TIPO II)-SWITCH TIPO II, com as seguintes especificações:Característica mecânica:* Dimensões: 442 x 285 x 44 mm (17.4 x 11.2 x 1.7"");* Material do invólucro: Aço SGCC;Hardware:* Interface de gerenciamento: Ethernet In-Band;* Interface de rede: (48) Portas GbE RJ45; (4) Portas 1G SFP;* Throughput total sem bloqueio: 52 Gbps;* Capacidade de comutação: 104 Gbps;* Taxa de encaminhamento: 77.376 Mpps;* Método de alimentação: Entrada universal, 100-240V AC, 50/60 Hz;* Fonte de alimentação: AC/DC, interna, 60W;* Faixa de tensão suportada: 100-240V AC;* Consumo máximo de energia: 40W;* Proteção ESD/EMP: Ar: ± 16kV, contato: ± 12kV;* Display LCM: (1) Tela sensível ao toque de 1.3"";* Botão: Reset de fábrica;* Certificações: CE, FCC, IC;Recursos de Comutação:* 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ACLsLEDs:* Sistema: Status;* Ethernet: Velocidade/link/atividade;* SFP: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76CA07E4" w14:textId="1D707DDE"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113</w:t>
            </w:r>
          </w:p>
        </w:tc>
        <w:tc>
          <w:tcPr>
            <w:tcW w:w="607" w:type="pct"/>
            <w:shd w:val="clear" w:color="auto" w:fill="auto"/>
            <w:vAlign w:val="center"/>
            <w:hideMark/>
          </w:tcPr>
          <w:p w14:paraId="3F9DB2E2" w14:textId="500F4AE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4.590,00</w:t>
            </w:r>
          </w:p>
        </w:tc>
        <w:tc>
          <w:tcPr>
            <w:tcW w:w="653" w:type="pct"/>
            <w:shd w:val="clear" w:color="auto" w:fill="auto"/>
            <w:vAlign w:val="center"/>
            <w:hideMark/>
          </w:tcPr>
          <w:p w14:paraId="1FE46816" w14:textId="187A792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518.670,00</w:t>
            </w:r>
          </w:p>
        </w:tc>
      </w:tr>
      <w:tr w:rsidR="000C6F8F" w:rsidRPr="000C6F8F" w14:paraId="7CB442A1" w14:textId="77777777" w:rsidTr="003427B6">
        <w:tc>
          <w:tcPr>
            <w:tcW w:w="263" w:type="pct"/>
            <w:shd w:val="clear" w:color="auto" w:fill="auto"/>
            <w:vAlign w:val="center"/>
            <w:hideMark/>
          </w:tcPr>
          <w:p w14:paraId="16D14B22" w14:textId="41C1396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59</w:t>
            </w:r>
          </w:p>
        </w:tc>
        <w:tc>
          <w:tcPr>
            <w:tcW w:w="191" w:type="pct"/>
            <w:shd w:val="clear" w:color="auto" w:fill="auto"/>
            <w:textDirection w:val="btLr"/>
          </w:tcPr>
          <w:p w14:paraId="076571A6" w14:textId="50C6AE3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763C1DEE" w14:textId="567FFEF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304625-(SWITCH TIPO II)-SWITCH TIPO II, com as seguintes especificações:Característica mecânica:* Dimensões: 442 x 285 x 44 mm (17.4 x 11.2 x 1.7"");* Material do invólucro: Aço SGCC;Hardware:* Interface de gerenciamento: Ethernet In-Band;* Interface de rede: (48) Portas GbE RJ45; (4) Portas 1G SFP;* Throughput total sem bloqueio: 52 Gbps;* Capacidade de comutação: 104 Gbps;* Taxa de encaminhamento: 77.376 Mpps;* Método de alimentação: Entrada universal, 100-240V AC, 50/60 Hz;* Fonte de alimentação: AC/DC, interna, 60W;* Faixa de tensão suportada: 100-240V AC;* Consumo máximo de energia: 40W;* Proteção ESD/EMP: Ar: ± 16kV, contato: ± 12kV;* Display LCM: (1) Tela sensível ao toque de 1.3"";* Botão: Reset de fábrica;* Certificações: CE, FCC, IC;Recursos de Comutação:* 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ACLsLEDs:* Sistema: Status;* Ethernet: Velocidade/link/atividade;* SFP: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7B5537B5" w14:textId="3AA2D52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37</w:t>
            </w:r>
          </w:p>
        </w:tc>
        <w:tc>
          <w:tcPr>
            <w:tcW w:w="607" w:type="pct"/>
            <w:shd w:val="clear" w:color="auto" w:fill="auto"/>
            <w:vAlign w:val="center"/>
            <w:hideMark/>
          </w:tcPr>
          <w:p w14:paraId="0F470B86" w14:textId="75B8612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4.590,00</w:t>
            </w:r>
          </w:p>
        </w:tc>
        <w:tc>
          <w:tcPr>
            <w:tcW w:w="653" w:type="pct"/>
            <w:shd w:val="clear" w:color="auto" w:fill="auto"/>
            <w:vAlign w:val="center"/>
            <w:hideMark/>
          </w:tcPr>
          <w:p w14:paraId="3391D565" w14:textId="78168953"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169.830,00</w:t>
            </w:r>
          </w:p>
        </w:tc>
      </w:tr>
      <w:tr w:rsidR="000C6F8F" w:rsidRPr="000C6F8F" w14:paraId="499E0A72" w14:textId="77777777" w:rsidTr="003427B6">
        <w:tc>
          <w:tcPr>
            <w:tcW w:w="263" w:type="pct"/>
            <w:shd w:val="clear" w:color="auto" w:fill="auto"/>
            <w:vAlign w:val="center"/>
            <w:hideMark/>
          </w:tcPr>
          <w:p w14:paraId="2A6D0A82" w14:textId="631E008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60</w:t>
            </w:r>
          </w:p>
        </w:tc>
        <w:tc>
          <w:tcPr>
            <w:tcW w:w="191" w:type="pct"/>
            <w:shd w:val="clear" w:color="auto" w:fill="auto"/>
            <w:textDirection w:val="btLr"/>
          </w:tcPr>
          <w:p w14:paraId="0E094695" w14:textId="7115FAA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3438E5FC" w14:textId="59C5A2F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304626-(SWITCH TIPO III)-SWITCH TIPO III, com as seguintes especificações:Característica mecânica:* </w:t>
            </w:r>
            <w:r w:rsidRPr="000C6F8F">
              <w:rPr>
                <w:rFonts w:ascii="Arial" w:eastAsia="Times New Roman" w:hAnsi="Arial" w:cs="Arial"/>
                <w:sz w:val="18"/>
                <w:szCs w:val="18"/>
              </w:rPr>
              <w:lastRenderedPageBreak/>
              <w:t>Dimensões: 442 x 285 x 44 mm (17.4 x 11.2 x 1.7"");* Material do invólucro: Aço SGCC;Hardware:* Interface de gerenciamento: Ethernet In-Band;* Interface de rede: (48) Portas GbE RJ45; (4) Portas 1/10G SFP ;* Throughput total sem bloqueio: 88 Gbps;* Capacidade de comutação: 176 Gbps;* Taxa de encaminhamento: 130.944 Mpps;* Método de alimentação: (1) Entrada universal, 100-240V AC, 50/60 Hz (1) ; Entrada DC USP-RPS, 11.5V DC, 5.22A;* Fonte de alimentação: AC/DC, interna, 60W;* Faixa de tensão suportada: 100-240V AC;* Consumo máximo de energia: 60W;* Proteção ESD/EMP: Ar: ± 16kV, contato: ± 12kV;* Display LCM: (1) Tela sensível ao toque de 1.3"";* Botão: Reset de fábrica;* Choque e vibração: Padrão ETSI300-019-1.4;* Certificações: CE, FCC, IC;Recursos de Comutação:* 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Velocidade/link/atividade;* SFP : Link/atividade;*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5DBB656" w14:textId="395F6914"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113</w:t>
            </w:r>
          </w:p>
        </w:tc>
        <w:tc>
          <w:tcPr>
            <w:tcW w:w="607" w:type="pct"/>
            <w:shd w:val="clear" w:color="auto" w:fill="auto"/>
            <w:vAlign w:val="center"/>
            <w:hideMark/>
          </w:tcPr>
          <w:p w14:paraId="58EEC726" w14:textId="3D73A64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7.500,00</w:t>
            </w:r>
          </w:p>
        </w:tc>
        <w:tc>
          <w:tcPr>
            <w:tcW w:w="653" w:type="pct"/>
            <w:shd w:val="clear" w:color="auto" w:fill="auto"/>
            <w:vAlign w:val="center"/>
            <w:hideMark/>
          </w:tcPr>
          <w:p w14:paraId="5B5AE8B3" w14:textId="5BAF6E52"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847.500,00</w:t>
            </w:r>
          </w:p>
        </w:tc>
      </w:tr>
      <w:tr w:rsidR="000C6F8F" w:rsidRPr="000C6F8F" w14:paraId="49E27E69" w14:textId="77777777" w:rsidTr="003427B6">
        <w:tc>
          <w:tcPr>
            <w:tcW w:w="263" w:type="pct"/>
            <w:shd w:val="clear" w:color="auto" w:fill="auto"/>
            <w:vAlign w:val="center"/>
            <w:hideMark/>
          </w:tcPr>
          <w:p w14:paraId="4F039513" w14:textId="3D05675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61</w:t>
            </w:r>
          </w:p>
        </w:tc>
        <w:tc>
          <w:tcPr>
            <w:tcW w:w="191" w:type="pct"/>
            <w:shd w:val="clear" w:color="auto" w:fill="auto"/>
            <w:textDirection w:val="btLr"/>
          </w:tcPr>
          <w:p w14:paraId="4122B563" w14:textId="733D928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577AD5B0" w14:textId="14E570BD"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304626-(SWITCH TIPO III)-SWITCH TIPO III, com as seguintes especificações:Característica mecânica:* Dimensões: 442 x 285 x 44 mm (17.4 x 11.2 x 1.7"");* Material do invólucro: Aço SGCC;Hardware:* Interface de gerenciamento: Ethernet In-Band;* Interface de rede: (48) Portas GbE RJ45; (4) Portas 1/10G SFP ;* Throughput total sem bloqueio: 88 Gbps;* Capacidade de comutação: 176 Gbps;* Taxa de encaminhamento: 130.944 Mpps;* Método de alimentação: (1) Entrada universal, 100-240V AC, 50/60 Hz (1) ; Entrada DC USP-RPS, 11.5V DC, 5.22A;* Fonte de alimentação: AC/DC, interna, 60W;* Faixa de tensão suportada: 100-240V AC;* Consumo máximo de energia: 60W;* Proteção ESD/EMP: Ar: ± 16kV, contato: ± 12kV;* Display LCM: (1) Tela sensível ao toque de 1.3"";* Botão: Reset de fábrica;* Choque e vibração: Padrão ETSI300-019-1.4;* Certificações: CE, FCC, IC;Recursos de Comutação:* 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w:t>
            </w:r>
            <w:r w:rsidRPr="000C6F8F">
              <w:rPr>
                <w:rFonts w:ascii="Arial" w:eastAsia="Times New Roman" w:hAnsi="Arial" w:cs="Arial"/>
                <w:sz w:val="18"/>
                <w:szCs w:val="18"/>
              </w:rPr>
              <w:lastRenderedPageBreak/>
              <w:t>Velocidade/link/atividade;* SFP : Link/atividade;*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1E64AE56" w14:textId="1C01744C"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37</w:t>
            </w:r>
          </w:p>
        </w:tc>
        <w:tc>
          <w:tcPr>
            <w:tcW w:w="607" w:type="pct"/>
            <w:shd w:val="clear" w:color="auto" w:fill="auto"/>
            <w:vAlign w:val="center"/>
            <w:hideMark/>
          </w:tcPr>
          <w:p w14:paraId="1780D437" w14:textId="18BDCEF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7.500,00</w:t>
            </w:r>
          </w:p>
        </w:tc>
        <w:tc>
          <w:tcPr>
            <w:tcW w:w="653" w:type="pct"/>
            <w:shd w:val="clear" w:color="auto" w:fill="auto"/>
            <w:vAlign w:val="center"/>
            <w:hideMark/>
          </w:tcPr>
          <w:p w14:paraId="4459F395" w14:textId="452EFBD6"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277.500,00</w:t>
            </w:r>
          </w:p>
        </w:tc>
      </w:tr>
      <w:tr w:rsidR="000C6F8F" w:rsidRPr="000C6F8F" w14:paraId="37955BB5" w14:textId="77777777" w:rsidTr="003427B6">
        <w:tc>
          <w:tcPr>
            <w:tcW w:w="263" w:type="pct"/>
            <w:shd w:val="clear" w:color="auto" w:fill="auto"/>
            <w:vAlign w:val="center"/>
            <w:hideMark/>
          </w:tcPr>
          <w:p w14:paraId="11184F79" w14:textId="5F0631D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62</w:t>
            </w:r>
          </w:p>
        </w:tc>
        <w:tc>
          <w:tcPr>
            <w:tcW w:w="191" w:type="pct"/>
            <w:shd w:val="clear" w:color="auto" w:fill="auto"/>
            <w:textDirection w:val="btLr"/>
          </w:tcPr>
          <w:p w14:paraId="5EEA4272" w14:textId="1C2A8E2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CAD99D0" w14:textId="6B956FAD"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304627-(SWITCH TIPO IV)-SWITCH TIPO IV, com as seguintes especificações:Característica mecânica:* Dimensões: 442 x 400 x 44 mm (17.4 x 15.7 x 1.7"");* Material do invólucro: Aço SGCC;Hardware:* Interface de gerenciamento: Ethernet In-Band;* Interface de rede: (48) portas RJ45 2.5 GbE; (4) portas 1/10G SFP ;* Interface PoE: (48) PoE/PoE  (Pinos 1, 2 ; 3, 6-);* Throughput total sem bloqueio: 160 Gbps;* Capacidade de comutação: 320 Gbps;* Taxa de encaminhamento: 238.095 Mpps;* Método de alimentação: (1) Entrada universal, 100-240V AC, 10A Máx., 50/60 Hz; (1) Entrada DC USP-RPS, 52V DC, 13.84A; 11.5V DC, 13A;* Fonte de alimentação: AC/DC, interna, 100-240V, 10A Máx.;* Faixa de tensão suportada: 100-240V AC;* Consumo máximo de energia: 150W (Excluindo saída PoE);* PoE total disponível: 720W;* Potência máxima PoE por porta pelo PSE: PoE : 34.2W;* Faixa de tensão do modo PoE: PoE: 44-57V; PoE : 50-57V;* Serviços: Switch GbE PoE Layer 3 SMB;* Proteção ESD/EMP: Ar: ± 16kV, contato: ± 12kV;* Display LCM: (1) touchscreen colorido de 1.3"";* Botão: Reset de fábrica;* Certificações: CE, FCC, IC;Recursos de comutação:Recursos da camada 2: * IGMP snooping; STP / RSTP com prioridades e desativação a nível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da camada 3:* DHCP para redes gerenciadas localmente; Relé DHCP; Roteamento Inter-VLAN entre redes no mesmo switch; Roteamento estático entre redes locais; Isolamento de rede com ACLs;LEDs:* Sistema: Status;* Ethernet: Link/atividade;* 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5AF2BDFE" w14:textId="21BD8FC5"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38</w:t>
            </w:r>
          </w:p>
        </w:tc>
        <w:tc>
          <w:tcPr>
            <w:tcW w:w="607" w:type="pct"/>
            <w:shd w:val="clear" w:color="auto" w:fill="auto"/>
            <w:vAlign w:val="center"/>
            <w:hideMark/>
          </w:tcPr>
          <w:p w14:paraId="2D6F95D0" w14:textId="44BA0B9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13.300,00</w:t>
            </w:r>
          </w:p>
        </w:tc>
        <w:tc>
          <w:tcPr>
            <w:tcW w:w="653" w:type="pct"/>
            <w:shd w:val="clear" w:color="auto" w:fill="auto"/>
            <w:vAlign w:val="center"/>
            <w:hideMark/>
          </w:tcPr>
          <w:p w14:paraId="2CD30C8E" w14:textId="6B8E578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505.400,00</w:t>
            </w:r>
          </w:p>
        </w:tc>
      </w:tr>
      <w:tr w:rsidR="000C6F8F" w:rsidRPr="000C6F8F" w14:paraId="3DC86296" w14:textId="77777777" w:rsidTr="003427B6">
        <w:tc>
          <w:tcPr>
            <w:tcW w:w="263" w:type="pct"/>
            <w:shd w:val="clear" w:color="auto" w:fill="auto"/>
            <w:vAlign w:val="center"/>
            <w:hideMark/>
          </w:tcPr>
          <w:p w14:paraId="77EC0A77" w14:textId="61F2C2B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63</w:t>
            </w:r>
          </w:p>
        </w:tc>
        <w:tc>
          <w:tcPr>
            <w:tcW w:w="191" w:type="pct"/>
            <w:shd w:val="clear" w:color="auto" w:fill="auto"/>
            <w:textDirection w:val="btLr"/>
          </w:tcPr>
          <w:p w14:paraId="208D8C74" w14:textId="279B0FB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355A5DA9" w14:textId="5C04005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304627-(SWITCH TIPO IV)-SWITCH TIPO IV, com as seguintes especificações:Característica mecânica:* Dimensões: 442 x 400 x 44 mm (17.4 x 15.7 x 1.7"");* Material do invólucro: Aço SGCC;Hardware:* Interface de gerenciamento: Ethernet In-Band;* Interface de rede: (48) portas RJ45 2.5 GbE; (4) portas 1/10G SFP ;* Interface PoE: (48) PoE/PoE  (Pinos 1, 2 ; 3, 6-);* Throughput total sem bloqueio: 160 Gbps;* Capacidade de comutação: 320 Gbps;* Taxa de encaminhamento: 238.095 Mpps;* Método de alimentação: (1) Entrada universal, 100-240V AC, 10A Máx., 50/60 Hz; (1) Entrada DC USP-RPS, 52V DC, 13.84A; 11.5V DC, 13A;* Fonte de alimentação: AC/DC, interna, 100-240V, 10A Máx.;* Faixa de tensão suportada: 100-240V AC;* Consumo máximo de energia: 150W (Excluindo saída PoE);* PoE total disponível: 720W;* Potência máxima PoE por porta pelo PSE: PoE : 34.2W;* Faixa de tensão do modo PoE: PoE: 44-57V; PoE : 50-57V;* Serviços: Switch GbE PoE Layer 3 SMB;* Proteção ESD/EMP: Ar: ± 16kV, contato: ± 12kV;* Display LCM: (1) </w:t>
            </w:r>
            <w:r w:rsidRPr="000C6F8F">
              <w:rPr>
                <w:rFonts w:ascii="Arial" w:eastAsia="Times New Roman" w:hAnsi="Arial" w:cs="Arial"/>
                <w:sz w:val="18"/>
                <w:szCs w:val="18"/>
              </w:rPr>
              <w:lastRenderedPageBreak/>
              <w:t>touchscreen colorido de 1.3"";* Botão: Reset de fábrica;* Certificações: CE, FCC, IC;Recursos de comutação:Recursos da camada 2: * IGMP snooping; STP / RSTP com prioridades e desativação a nível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da camada 3:* DHCP para redes gerenciadas localmente; Relé DHCP; Roteamento Inter-VLAN entre redes no mesmo switch; Roteamento estático entre redes locais; Isolamento de rede com ACLs;LEDs:* Sistema: Status;* Ethernet: Link/atividade;* 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66C7DB8F" w14:textId="628ACDE7"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12</w:t>
            </w:r>
          </w:p>
        </w:tc>
        <w:tc>
          <w:tcPr>
            <w:tcW w:w="607" w:type="pct"/>
            <w:shd w:val="clear" w:color="auto" w:fill="auto"/>
            <w:vAlign w:val="center"/>
            <w:hideMark/>
          </w:tcPr>
          <w:p w14:paraId="1C3EDB83" w14:textId="305C41C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13.300,00</w:t>
            </w:r>
          </w:p>
        </w:tc>
        <w:tc>
          <w:tcPr>
            <w:tcW w:w="653" w:type="pct"/>
            <w:shd w:val="clear" w:color="auto" w:fill="auto"/>
            <w:vAlign w:val="center"/>
            <w:hideMark/>
          </w:tcPr>
          <w:p w14:paraId="3277ECE9" w14:textId="66D9C8FD"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159.600,00</w:t>
            </w:r>
          </w:p>
        </w:tc>
      </w:tr>
      <w:tr w:rsidR="000C6F8F" w:rsidRPr="000C6F8F" w14:paraId="57E0D6BA" w14:textId="77777777" w:rsidTr="003427B6">
        <w:tc>
          <w:tcPr>
            <w:tcW w:w="263" w:type="pct"/>
            <w:shd w:val="clear" w:color="auto" w:fill="auto"/>
            <w:vAlign w:val="center"/>
            <w:hideMark/>
          </w:tcPr>
          <w:p w14:paraId="4B7AFA52" w14:textId="525A56C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64</w:t>
            </w:r>
          </w:p>
        </w:tc>
        <w:tc>
          <w:tcPr>
            <w:tcW w:w="191" w:type="pct"/>
            <w:shd w:val="clear" w:color="auto" w:fill="auto"/>
            <w:textDirection w:val="btLr"/>
          </w:tcPr>
          <w:p w14:paraId="74DF1052" w14:textId="02B6616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47E1EFDC" w14:textId="7152143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304628-(SWITCH TIPO V)-SWITCH TIPO V, com as seguintes especificações:Característica mecânica:* Dimensões: 442 x 200 x 44 mm (17.4 x 7.9 x 1.7"");* Material do invólucro: Aço SGCC;Hardware:* Interface de gerenciamento: Ethernet In-Band;* Interface de rede: (24) Portas GbE RJ45; (2) Portas SFP 1G;* Throughput total não bloqueante: 26 Gbps;* Capacidade de comutação: 52 Gbps;* Taxa de encaminhamento: 38.69 Mpps;* Método de alimentação: Entrada universal, 100-240V AC, 50/60 Hz;* Fonte de alimentação: AC/DC, interna, 36W;* Faixa de tensão suportada: 100-240V AC;* Consumo máximo de energia: 25W;* Proteção ESD/EMP: Ar: ± 16kV, contato: ± 12kV;* Display LCM: (1) Tela sensível ao toque de 1.3"";* Botão: Reset de fábrica;*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ACLs.LEDs:* Sistema: Status;* Ethernet: Velocidade/link/atividade;* SFP: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1BB9D1E" w14:textId="55F83968"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113</w:t>
            </w:r>
          </w:p>
        </w:tc>
        <w:tc>
          <w:tcPr>
            <w:tcW w:w="607" w:type="pct"/>
            <w:shd w:val="clear" w:color="auto" w:fill="auto"/>
            <w:vAlign w:val="center"/>
            <w:hideMark/>
          </w:tcPr>
          <w:p w14:paraId="55876BB4" w14:textId="5E535A0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2.924,99</w:t>
            </w:r>
          </w:p>
        </w:tc>
        <w:tc>
          <w:tcPr>
            <w:tcW w:w="653" w:type="pct"/>
            <w:shd w:val="clear" w:color="auto" w:fill="auto"/>
            <w:vAlign w:val="center"/>
            <w:hideMark/>
          </w:tcPr>
          <w:p w14:paraId="473BB022" w14:textId="4AD2ECA6"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330.523,87</w:t>
            </w:r>
          </w:p>
        </w:tc>
      </w:tr>
      <w:tr w:rsidR="000C6F8F" w:rsidRPr="000C6F8F" w14:paraId="789F2508" w14:textId="77777777" w:rsidTr="003427B6">
        <w:tc>
          <w:tcPr>
            <w:tcW w:w="263" w:type="pct"/>
            <w:shd w:val="clear" w:color="auto" w:fill="auto"/>
            <w:vAlign w:val="center"/>
            <w:hideMark/>
          </w:tcPr>
          <w:p w14:paraId="679A7742" w14:textId="2C8E738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65</w:t>
            </w:r>
          </w:p>
        </w:tc>
        <w:tc>
          <w:tcPr>
            <w:tcW w:w="191" w:type="pct"/>
            <w:shd w:val="clear" w:color="auto" w:fill="auto"/>
            <w:textDirection w:val="btLr"/>
          </w:tcPr>
          <w:p w14:paraId="127D2171" w14:textId="29C4882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2BDE0914" w14:textId="2C82016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304628-(SWITCH TIPO V)-SWITCH TIPO V, com as seguintes especificações:Característica mecânica:* Dimensões: 442 x 200 x 44 mm (17.4 x 7.9 x 1.7"");* Material do invólucro: Aço SGCC;Hardware:* Interface de gerenciamento: Ethernet In-Band;* Interface de rede: (24) Portas GbE RJ45; (2) Portas SFP 1G;* Throughput total não bloqueante: 26 Gbps;* Capacidade de comutação: 52 Gbps;* Taxa de encaminhamento: 38.69 Mpps;* Método de alimentação: Entrada universal, 100-240V AC, 50/60 Hz;* Fonte de alimentação: AC/DC, interna, 36W;* Faixa de tensão suportada: 100-240V AC;* Consumo máximo de energia: 25W;* Proteção ESD/EMP: Ar: ± 16kV, contato: ± 12kV;* Display LCM: (1) Tela sensível ao toque de 1.3"";* Botão: Reset de fábrica;* Certificações: CE, FCC, </w:t>
            </w:r>
            <w:r w:rsidRPr="000C6F8F">
              <w:rPr>
                <w:rFonts w:ascii="Arial" w:eastAsia="Times New Roman" w:hAnsi="Arial" w:cs="Arial"/>
                <w:sz w:val="18"/>
                <w:szCs w:val="18"/>
              </w:rPr>
              <w:lastRenderedPageBreak/>
              <w:t>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ACLs.LEDs:* Sistema: Status;* Ethernet: Velocidade/link/atividade;* SFP: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000EFF8A" w14:textId="79F7A1E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37</w:t>
            </w:r>
          </w:p>
        </w:tc>
        <w:tc>
          <w:tcPr>
            <w:tcW w:w="607" w:type="pct"/>
            <w:shd w:val="clear" w:color="auto" w:fill="auto"/>
            <w:vAlign w:val="center"/>
            <w:hideMark/>
          </w:tcPr>
          <w:p w14:paraId="5A6DF83E" w14:textId="3EB1EBB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2.924,99</w:t>
            </w:r>
          </w:p>
        </w:tc>
        <w:tc>
          <w:tcPr>
            <w:tcW w:w="653" w:type="pct"/>
            <w:shd w:val="clear" w:color="auto" w:fill="auto"/>
            <w:vAlign w:val="center"/>
            <w:hideMark/>
          </w:tcPr>
          <w:p w14:paraId="47D95BAF" w14:textId="1EE687D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108.224,63</w:t>
            </w:r>
          </w:p>
        </w:tc>
      </w:tr>
      <w:tr w:rsidR="000C6F8F" w:rsidRPr="000C6F8F" w14:paraId="72DCA15F" w14:textId="77777777" w:rsidTr="003427B6">
        <w:tc>
          <w:tcPr>
            <w:tcW w:w="263" w:type="pct"/>
            <w:shd w:val="clear" w:color="auto" w:fill="auto"/>
            <w:vAlign w:val="center"/>
            <w:hideMark/>
          </w:tcPr>
          <w:p w14:paraId="0C5CA9A8" w14:textId="42BC192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66</w:t>
            </w:r>
          </w:p>
        </w:tc>
        <w:tc>
          <w:tcPr>
            <w:tcW w:w="191" w:type="pct"/>
            <w:shd w:val="clear" w:color="auto" w:fill="auto"/>
            <w:textDirection w:val="btLr"/>
          </w:tcPr>
          <w:p w14:paraId="61DFD4F1" w14:textId="73A8668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59E54E59" w14:textId="6578AF0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304629-(SWITCH TIPO VI)-SWITCH TIPO VI, com as seguintes especificações:Característica mecânica:* Dimensões: 442 x 285 x 44 mm (17.4 x 11.2 x 1.7"");* Material do invólucro: Aço SGCC;Hardware:* Interface de gerenciamento: Ethernet In-Band;* Interface de rede: (24) Portas GbE RJ45; (2) Portas 1/10G SFP ;* Throughput total sem bloqueio: 44 Gbps;* Capacidade de comutação: 88 Gbps;* Taxa de encaminhamento: 65.472 Mpps;* Método de alimentação: (1) Entrada universal, 100-240V AC, 50/60 Hz; (1) Entrada DC USP-RPS 11.5V DC, 2.61A;* Fonte de alimentação: AC/DC, interna, 36W;* Faixa de tensão suportada: 100-240V AC;* Consumo máximo de energia: 30W;* Proteção ESD/EMP: Ar: ± 16kV, contato: ± 12kV;* Display LCM: (1) Touchscreen de 1.3"";* Botão: Reset de fábrica;* Choque e vibração: Padrão ETSI300-019-1.4;*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Velocidade/link/atividade;* SFP : Velocidade/link/atividade;*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CFB8EA3" w14:textId="1953F023"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113</w:t>
            </w:r>
          </w:p>
        </w:tc>
        <w:tc>
          <w:tcPr>
            <w:tcW w:w="607" w:type="pct"/>
            <w:shd w:val="clear" w:color="auto" w:fill="auto"/>
            <w:vAlign w:val="center"/>
            <w:hideMark/>
          </w:tcPr>
          <w:p w14:paraId="699BE90A" w14:textId="4AAC297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3.779,82</w:t>
            </w:r>
          </w:p>
        </w:tc>
        <w:tc>
          <w:tcPr>
            <w:tcW w:w="653" w:type="pct"/>
            <w:shd w:val="clear" w:color="auto" w:fill="auto"/>
            <w:vAlign w:val="center"/>
            <w:hideMark/>
          </w:tcPr>
          <w:p w14:paraId="1D481F11" w14:textId="5E67208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427.119,66</w:t>
            </w:r>
          </w:p>
        </w:tc>
      </w:tr>
      <w:tr w:rsidR="000C6F8F" w:rsidRPr="000C6F8F" w14:paraId="218239E2" w14:textId="77777777" w:rsidTr="003427B6">
        <w:tc>
          <w:tcPr>
            <w:tcW w:w="263" w:type="pct"/>
            <w:shd w:val="clear" w:color="auto" w:fill="auto"/>
            <w:vAlign w:val="center"/>
            <w:hideMark/>
          </w:tcPr>
          <w:p w14:paraId="15279D52" w14:textId="046D82B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67</w:t>
            </w:r>
          </w:p>
        </w:tc>
        <w:tc>
          <w:tcPr>
            <w:tcW w:w="191" w:type="pct"/>
            <w:shd w:val="clear" w:color="auto" w:fill="auto"/>
            <w:textDirection w:val="btLr"/>
          </w:tcPr>
          <w:p w14:paraId="0923AB37" w14:textId="1E71835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2BCB042B" w14:textId="62F9183C"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304629-(SWITCH TIPO VI)-SWITCH TIPO VI, com as seguintes especificações:Característica mecânica:* Dimensões: 442 x 285 x 44 mm (17.4 x 11.2 x 1.7"");* Material do invólucro: Aço SGCC;Hardware:* Interface de gerenciamento: Ethernet In-Band;* Interface de rede: (24) Portas GbE RJ45; (2) Portas 1/10G SFP ;* Throughput total sem bloqueio: 44 Gbps;* Capacidade de comutação: 88 Gbps;* Taxa de encaminhamento: 65.472 Mpps;* Método de alimentação: (1) Entrada universal, 100-240V AC, 50/60 Hz; (1) Entrada DC USP-RPS 11.5V DC, 2.61A;* Fonte de alimentação: AC/DC, interna, 36W;* Faixa de tensão suportada: 100-240V AC;* Consumo máximo de energia: 30W;* Proteção ESD/EMP: Ar: ± 16kV, contato: ± 12kV;* Display LCM: (1) Touchscreen de 1.3"";* </w:t>
            </w:r>
            <w:r w:rsidRPr="000C6F8F">
              <w:rPr>
                <w:rFonts w:ascii="Arial" w:eastAsia="Times New Roman" w:hAnsi="Arial" w:cs="Arial"/>
                <w:sz w:val="18"/>
                <w:szCs w:val="18"/>
              </w:rPr>
              <w:lastRenderedPageBreak/>
              <w:t>Botão: Reset de fábrica;* Choque e vibração: Padrão ETSI300-019-1.4;*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Velocidade/link/atividade;* SFP : Velocidade/link/atividade;*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66BB3FF" w14:textId="08F7FCCF"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37</w:t>
            </w:r>
          </w:p>
        </w:tc>
        <w:tc>
          <w:tcPr>
            <w:tcW w:w="607" w:type="pct"/>
            <w:shd w:val="clear" w:color="auto" w:fill="auto"/>
            <w:vAlign w:val="center"/>
            <w:hideMark/>
          </w:tcPr>
          <w:p w14:paraId="0CE51754" w14:textId="49BF823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3.779,82</w:t>
            </w:r>
          </w:p>
        </w:tc>
        <w:tc>
          <w:tcPr>
            <w:tcW w:w="653" w:type="pct"/>
            <w:shd w:val="clear" w:color="auto" w:fill="auto"/>
            <w:vAlign w:val="center"/>
            <w:hideMark/>
          </w:tcPr>
          <w:p w14:paraId="4BBCB540" w14:textId="0C007252"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139.853,34</w:t>
            </w:r>
          </w:p>
        </w:tc>
      </w:tr>
      <w:tr w:rsidR="000C6F8F" w:rsidRPr="000C6F8F" w14:paraId="149DAC8F" w14:textId="77777777" w:rsidTr="003427B6">
        <w:tc>
          <w:tcPr>
            <w:tcW w:w="263" w:type="pct"/>
            <w:shd w:val="clear" w:color="auto" w:fill="auto"/>
            <w:vAlign w:val="center"/>
            <w:hideMark/>
          </w:tcPr>
          <w:p w14:paraId="1BF36094" w14:textId="2BF5314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68</w:t>
            </w:r>
          </w:p>
        </w:tc>
        <w:tc>
          <w:tcPr>
            <w:tcW w:w="191" w:type="pct"/>
            <w:shd w:val="clear" w:color="auto" w:fill="auto"/>
            <w:textDirection w:val="btLr"/>
          </w:tcPr>
          <w:p w14:paraId="22A0E29F" w14:textId="03C93D4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2CCE08F" w14:textId="386C024C"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304630-(SWITCH TIPO VII)-SWITCH TIPO VII, com as seguintes especificações:Característica mecânica:* Dimensões: 442 x 325 x 44 mm (17,4 x 12,8 x 1,7"");* Material da caixa: Aço SGCC;Hardware:* Interface de gerenciamento: Ethernet In-Band;* Interface de rede: (12) portas GbE RJ45; (12) portas 2,5 GbE RJ45; (2) portas 10G SFP ;* Interface PoE: (24) PoE/PoE  (Pinos 1, 2 ; 3, 6-);* Throughput total não bloqueado: 62 Gbps;* Capacidade de comutação: 124 Gbps;* Taxa de encaminhamento: 92,25 Mpps;* Método de alimentação: (1) Entrada universal, 100-240V AC, 8,5A Máx., 50/60 Hz; (1) Entrada DC USP-RPS: 52V DC, 7,7A; 11,5V DC, 8,7A;* Fonte de alimentação: AC/DC, interna, 550W;* Faixa de tensão suportada: 100-240V AC;* Consumo máximo de energia: 60W (Excluindo saída PoE);* PoE total disponível: 400W;* Potência máxima PoE  por porta por PSE: 34,2W;* Faixa de tensão do modo PoE: PoE: 44- 57V; PoE : 50-57V; * Serviços: Switch GbE PoE de camada 3 para PMEs;* Proteção ESD/EMP: Ar: ± 16kV, contato: ± 12kV;* Tela LCM: (1) touchscreen colorido de 1,3"";* Botão: Redefinição de fábrica;* Certificações: CE, FCC, IC;Recursos de Comutação:Recursos de camada 2: * IGMP snooping; STP / RSTP com prioridades e desativação de nível de porta; Isolamento de porta; Controle de tempestade; Voice VLAN; Espelhamento de porta; Agregação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Link/atividade;* 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68CFC323" w14:textId="1A58DB3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38</w:t>
            </w:r>
          </w:p>
        </w:tc>
        <w:tc>
          <w:tcPr>
            <w:tcW w:w="607" w:type="pct"/>
            <w:shd w:val="clear" w:color="auto" w:fill="auto"/>
            <w:vAlign w:val="center"/>
            <w:hideMark/>
          </w:tcPr>
          <w:p w14:paraId="057DF2DB" w14:textId="52F426F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8.924,37</w:t>
            </w:r>
          </w:p>
        </w:tc>
        <w:tc>
          <w:tcPr>
            <w:tcW w:w="653" w:type="pct"/>
            <w:shd w:val="clear" w:color="auto" w:fill="auto"/>
            <w:vAlign w:val="center"/>
            <w:hideMark/>
          </w:tcPr>
          <w:p w14:paraId="4BDA6691" w14:textId="79DFEEFB"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339.126,06</w:t>
            </w:r>
          </w:p>
        </w:tc>
      </w:tr>
      <w:tr w:rsidR="000C6F8F" w:rsidRPr="000C6F8F" w14:paraId="404675ED" w14:textId="77777777" w:rsidTr="003427B6">
        <w:tc>
          <w:tcPr>
            <w:tcW w:w="263" w:type="pct"/>
            <w:shd w:val="clear" w:color="auto" w:fill="auto"/>
            <w:vAlign w:val="center"/>
            <w:hideMark/>
          </w:tcPr>
          <w:p w14:paraId="7FF1A24B" w14:textId="4397CEF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69</w:t>
            </w:r>
          </w:p>
        </w:tc>
        <w:tc>
          <w:tcPr>
            <w:tcW w:w="191" w:type="pct"/>
            <w:shd w:val="clear" w:color="auto" w:fill="auto"/>
            <w:textDirection w:val="btLr"/>
          </w:tcPr>
          <w:p w14:paraId="7A3CBF8F" w14:textId="5A3FE8D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73EC07DC" w14:textId="1122AC68"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304630-(SWITCH TIPO VII)-SWITCH TIPO VII, com as seguintes especificações:Característica mecânica:* Dimensões: 442 x 325 x 44 mm (17,4 x 12,8 x 1,7"");* </w:t>
            </w:r>
            <w:r w:rsidRPr="000C6F8F">
              <w:rPr>
                <w:rFonts w:ascii="Arial" w:eastAsia="Times New Roman" w:hAnsi="Arial" w:cs="Arial"/>
                <w:sz w:val="18"/>
                <w:szCs w:val="18"/>
              </w:rPr>
              <w:lastRenderedPageBreak/>
              <w:t>Material da caixa: Aço SGCC;Hardware:* Interface de gerenciamento: Ethernet In-Band;* Interface de rede: (12) portas GbE RJ45; (12) portas 2,5 GbE RJ45; (2) portas 10G SFP ;* Interface PoE: (24) PoE/PoE  (Pinos 1, 2 ; 3, 6-);* Throughput total não bloqueado: 62 Gbps;* Capacidade de comutação: 124 Gbps;* Taxa de encaminhamento: 92,25 Mpps;* Método de alimentação: (1) Entrada universal, 100-240V AC, 8,5A Máx., 50/60 Hz; (1) Entrada DC USP-RPS: 52V DC, 7,7A; 11,5V DC, 8,7A;* Fonte de alimentação: AC/DC, interna, 550W;* Faixa de tensão suportada: 100-240V AC;* Consumo máximo de energia: 60W (Excluindo saída PoE);* PoE total disponível: 400W;* Potência máxima PoE  por porta por PSE: 34,2W;* Faixa de tensão do modo PoE: PoE: 44- 57V; PoE : 50-57V; * Serviços: Switch GbE PoE de camada 3 para PMEs;* Proteção ESD/EMP: Ar: ± 16kV, contato: ± 12kV;* Tela LCM: (1) touchscreen colorido de 1,3"";* Botão: Redefinição de fábrica;* Certificações: CE, FCC, IC;Recursos de Comutação:Recursos de camada 2: * IGMP snooping; STP / RSTP com prioridades e desativação de nível de porta; Isolamento de porta; Controle de tempestade; Voice VLAN; Espelhamento de porta; Agregação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Link/atividade;* 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0F6836D" w14:textId="14C5BD66"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12</w:t>
            </w:r>
          </w:p>
        </w:tc>
        <w:tc>
          <w:tcPr>
            <w:tcW w:w="607" w:type="pct"/>
            <w:shd w:val="clear" w:color="auto" w:fill="auto"/>
            <w:vAlign w:val="center"/>
            <w:hideMark/>
          </w:tcPr>
          <w:p w14:paraId="4C1CB3DB" w14:textId="7B88A70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8.924,37</w:t>
            </w:r>
          </w:p>
        </w:tc>
        <w:tc>
          <w:tcPr>
            <w:tcW w:w="653" w:type="pct"/>
            <w:shd w:val="clear" w:color="auto" w:fill="auto"/>
            <w:vAlign w:val="center"/>
            <w:hideMark/>
          </w:tcPr>
          <w:p w14:paraId="042CA870" w14:textId="13DBFF95"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107.092,44</w:t>
            </w:r>
          </w:p>
        </w:tc>
      </w:tr>
      <w:tr w:rsidR="000C6F8F" w:rsidRPr="000C6F8F" w14:paraId="631046C8" w14:textId="77777777" w:rsidTr="003427B6">
        <w:tc>
          <w:tcPr>
            <w:tcW w:w="263" w:type="pct"/>
            <w:shd w:val="clear" w:color="auto" w:fill="auto"/>
            <w:vAlign w:val="center"/>
            <w:hideMark/>
          </w:tcPr>
          <w:p w14:paraId="6A26E980" w14:textId="444A670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70</w:t>
            </w:r>
          </w:p>
        </w:tc>
        <w:tc>
          <w:tcPr>
            <w:tcW w:w="191" w:type="pct"/>
            <w:shd w:val="clear" w:color="auto" w:fill="auto"/>
            <w:textDirection w:val="btLr"/>
          </w:tcPr>
          <w:p w14:paraId="6683B827" w14:textId="60D44E1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71D8BC9F" w14:textId="078DD07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304631-(SWITCH TIPO VIII)-SWITCH TIPO VIII, com as seguintes especificações:Característica mecânica:* Dimensões: 442 x 285 x 44 mm (17.4 x 11.2 x 1.7"");* Material do invólucro: Aço SGCC;Hardware:* Interface de gerenciamento: Ethernet In-Band;* Interface de rede: (24) portas GbE 1/2.5/5/10; (2) portas 25G SFP28*; * Throughput total sem bloqueio: 290 Gbps;* Capacidade de comutação: 580 Gbps;* Taxa de encaminhamento: 431.52 Mpps;* Método de alimentação: (1) Entrada universal, 100-240V AC, 2A Max., 50/60 Hz; (1) Entrada DC USP-RPS, 11.5V DC, 8.7A;* Fonte de alimentação: AC/DC, interna, 100W;* Faixa de tensão suportada: 100-240V AC;* Consumo máximo de energia: 100W;* Serviços: Switch GbE Layer 3 SMB;* Proteção ESD/EMP: Ar: ± 16kV, contato: ± 12kV;* Display LCM: (1) Tela sensível ao toque colorida de 1.3"";* Botão: Reset de fábrica;*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w:t>
            </w:r>
            <w:r w:rsidRPr="000C6F8F">
              <w:rPr>
                <w:rFonts w:ascii="Arial" w:eastAsia="Times New Roman" w:hAnsi="Arial" w:cs="Arial"/>
                <w:sz w:val="18"/>
                <w:szCs w:val="18"/>
              </w:rPr>
              <w:lastRenderedPageBreak/>
              <w:t>redes gerenciadas localmente; Relé DHCP; Roteamento Inter-VLAN entre redes no mesmo switch; Roteamento estático entre redes locais; Isolamento de rede com ACLs;Leds:* Sistema: Status;* Ethernet: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2C919E6" w14:textId="693F126E"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38</w:t>
            </w:r>
          </w:p>
        </w:tc>
        <w:tc>
          <w:tcPr>
            <w:tcW w:w="607" w:type="pct"/>
            <w:shd w:val="clear" w:color="auto" w:fill="auto"/>
            <w:vAlign w:val="center"/>
            <w:hideMark/>
          </w:tcPr>
          <w:p w14:paraId="17F34308" w14:textId="447C9FB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11.990,00</w:t>
            </w:r>
          </w:p>
        </w:tc>
        <w:tc>
          <w:tcPr>
            <w:tcW w:w="653" w:type="pct"/>
            <w:shd w:val="clear" w:color="auto" w:fill="auto"/>
            <w:vAlign w:val="center"/>
            <w:hideMark/>
          </w:tcPr>
          <w:p w14:paraId="6A5F3F67" w14:textId="6E3EE9F8"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455.620,00</w:t>
            </w:r>
          </w:p>
        </w:tc>
      </w:tr>
      <w:tr w:rsidR="000C6F8F" w:rsidRPr="000C6F8F" w14:paraId="03C9ADCE" w14:textId="77777777" w:rsidTr="003427B6">
        <w:tc>
          <w:tcPr>
            <w:tcW w:w="263" w:type="pct"/>
            <w:shd w:val="clear" w:color="auto" w:fill="auto"/>
            <w:vAlign w:val="center"/>
            <w:hideMark/>
          </w:tcPr>
          <w:p w14:paraId="027843DF" w14:textId="3AD1B14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71</w:t>
            </w:r>
          </w:p>
        </w:tc>
        <w:tc>
          <w:tcPr>
            <w:tcW w:w="191" w:type="pct"/>
            <w:shd w:val="clear" w:color="auto" w:fill="auto"/>
            <w:textDirection w:val="btLr"/>
          </w:tcPr>
          <w:p w14:paraId="3D5BCB52" w14:textId="4BC53F0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26011D0E" w14:textId="77777777"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304631-(SWITCH TIPO VIII)-SWITCH TIPO VIII, com as seguintes especificações:Característica mecânica:* Dimensões: 442 x 285 x 44 mm (17.4 x 11.2 x 1.7"");* Material do invólucro: Aço SGCC;Hardware:* Interface de gerenciamento: Ethernet In-Band;* Interface de rede: (24) portas GbE 1/2.5/5/10; (2) portas 25G SFP28*; * Throughput total sem bloqueio: 290 Gbps;* Capacidade de comutação: 580 Gbps;* Taxa de encaminhamento: 431.52 Mpps;* Método de alimentação: (1) Entrada universal, 100-240V AC, 2A Max., 50/60 Hz; (1) Entrada DC USP-RPS, 11.5V DC, 8.7A;* Fonte de alimentação: AC/DC, interna, 100W;* Faixa de tensão suportada: 100-240V AC;* Consumo máximo de energia: 100W;* Serviços: Switch GbE Layer 3 SMB;* Proteção ESD/EMP: Ar: ± 16kV, contato: ± 12kV;* Display LCM: (1) Tela sensível ao toque colorida de 1.3"";* Botão: Reset de fábrica;*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ACLs;Recursos de camada 3:* DHCP para redes gerenciadas localmente; Relé DHCP; Roteamento Inter-VLAN entre redes no mesmo switch; Roteamento estático entre redes locais; Isolamento de rede com ACLs;Leds:* Sistema: Status;* Ethernet: Link/atividade;Garantia mínima de 12 meses (em caso de defeito do produto durante o período da garantia, o mesmo deverá ser substituído em até 15 dias por um produto novo).</w:t>
            </w:r>
          </w:p>
          <w:p w14:paraId="704C6D60" w14:textId="77777777" w:rsidR="00843EA2" w:rsidRPr="000C6F8F" w:rsidRDefault="00843EA2" w:rsidP="00843EA2">
            <w:pPr>
              <w:rPr>
                <w:rFonts w:ascii="Arial" w:eastAsia="Times New Roman" w:hAnsi="Arial" w:cs="Arial"/>
                <w:sz w:val="18"/>
                <w:szCs w:val="18"/>
              </w:rPr>
            </w:pPr>
          </w:p>
          <w:p w14:paraId="6E916FA2" w14:textId="77777777" w:rsidR="00843EA2" w:rsidRPr="000C6F8F" w:rsidRDefault="00843EA2" w:rsidP="00843EA2">
            <w:pPr>
              <w:rPr>
                <w:rFonts w:ascii="Arial" w:eastAsia="Times New Roman" w:hAnsi="Arial" w:cs="Arial"/>
                <w:sz w:val="18"/>
                <w:szCs w:val="18"/>
              </w:rPr>
            </w:pPr>
          </w:p>
          <w:p w14:paraId="5AD073FD" w14:textId="663C9638" w:rsidR="00843EA2" w:rsidRPr="000C6F8F" w:rsidRDefault="00843EA2" w:rsidP="00843EA2">
            <w:pPr>
              <w:rPr>
                <w:rFonts w:ascii="Arial" w:eastAsia="Times New Roman" w:hAnsi="Arial" w:cs="Arial"/>
                <w:sz w:val="18"/>
                <w:szCs w:val="18"/>
              </w:rPr>
            </w:pPr>
          </w:p>
        </w:tc>
        <w:tc>
          <w:tcPr>
            <w:tcW w:w="672" w:type="pct"/>
            <w:shd w:val="clear" w:color="auto" w:fill="auto"/>
            <w:vAlign w:val="center"/>
            <w:hideMark/>
          </w:tcPr>
          <w:p w14:paraId="09FE90AD" w14:textId="757EFC36"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w:t>
            </w:r>
          </w:p>
        </w:tc>
        <w:tc>
          <w:tcPr>
            <w:tcW w:w="607" w:type="pct"/>
            <w:shd w:val="clear" w:color="auto" w:fill="auto"/>
            <w:vAlign w:val="center"/>
            <w:hideMark/>
          </w:tcPr>
          <w:p w14:paraId="0600E636" w14:textId="7C0735B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11.990,00</w:t>
            </w:r>
          </w:p>
        </w:tc>
        <w:tc>
          <w:tcPr>
            <w:tcW w:w="653" w:type="pct"/>
            <w:shd w:val="clear" w:color="auto" w:fill="auto"/>
            <w:vAlign w:val="center"/>
            <w:hideMark/>
          </w:tcPr>
          <w:p w14:paraId="6B8C6348" w14:textId="45033EDC"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143.880,00</w:t>
            </w:r>
          </w:p>
        </w:tc>
      </w:tr>
      <w:tr w:rsidR="000C6F8F" w:rsidRPr="000C6F8F" w14:paraId="57AAE822" w14:textId="77777777" w:rsidTr="003427B6">
        <w:tc>
          <w:tcPr>
            <w:tcW w:w="263" w:type="pct"/>
            <w:shd w:val="clear" w:color="auto" w:fill="auto"/>
            <w:vAlign w:val="center"/>
            <w:hideMark/>
          </w:tcPr>
          <w:p w14:paraId="6B1D79FF" w14:textId="7E3314D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72</w:t>
            </w:r>
          </w:p>
        </w:tc>
        <w:tc>
          <w:tcPr>
            <w:tcW w:w="191" w:type="pct"/>
            <w:shd w:val="clear" w:color="auto" w:fill="auto"/>
            <w:textDirection w:val="btLr"/>
          </w:tcPr>
          <w:p w14:paraId="126A8EB1" w14:textId="690F7B2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4DE1462" w14:textId="0593CEA0"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304632-(SWITCH TIPO IX)-SWITCH TIPO IX, com as seguintes especificações:Características mecânica:* Dimensões: 442 x 325 x 44 mm (17.4 x 12.8 x 1.7"");* Material do invólucro: Aço SGCC;Hardware:* Interface de gerenciamento: Ethernet In-Band;* Interface de rede: (28) portas SFP  1/10G; (4) portas SFP28 1/10/25G;* Throughput total sem bloqueio: 380 Gbps;* Capacidade de comutação: 760 Gbps;* Taxa de encaminhamento: 565.44 Mpps;* Método de alimentação: (1) Entrada universal, 100-240V AC, 2A Max., 50/60 Hz; (1) Entrada DC USP RPS, 11.5V DC, 8.7ª* Fonte de alimentação: AC/DC, interna, 100W;* Faixa de tensão suportada: 100-240V AC;* Consumo máximo de energia: 100W;* Proteção ESD/EMP: Ar: ± 16kV, contato: ± 12kV;* Serviços: Switch de fibra 10/25 G Layer 3 SMB;* Display LCM: (1) Tela sensível ao toque colorida LCM de 1.3"";* Certificações: CE, FCC, IC;Recursos de comutação:Recursos de camada 2:* IGMP snooping; STP / RSTP com prioridades e desativação de </w:t>
            </w:r>
            <w:r w:rsidRPr="000C6F8F">
              <w:rPr>
                <w:rFonts w:ascii="Arial" w:eastAsia="Times New Roman" w:hAnsi="Arial" w:cs="Arial"/>
                <w:sz w:val="18"/>
                <w:szCs w:val="18"/>
              </w:rPr>
              <w:lastRenderedPageBreak/>
              <w:t>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 Recursos de camada 3:* DHCP para redes gerenciadas localmente; Relé DHCP; Roteamento Inter-VLAN entre redes no mesmo switch; Roteamento estático entre redes locais;Leds:* Sistema: Status;* SFP28/SFP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36C0F168" w14:textId="15C65AA5"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6</w:t>
            </w:r>
          </w:p>
        </w:tc>
        <w:tc>
          <w:tcPr>
            <w:tcW w:w="607" w:type="pct"/>
            <w:shd w:val="clear" w:color="auto" w:fill="auto"/>
            <w:vAlign w:val="center"/>
            <w:hideMark/>
          </w:tcPr>
          <w:p w14:paraId="22F9FBA6" w14:textId="3BA4CDA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12.183,44</w:t>
            </w:r>
          </w:p>
        </w:tc>
        <w:tc>
          <w:tcPr>
            <w:tcW w:w="653" w:type="pct"/>
            <w:shd w:val="clear" w:color="auto" w:fill="auto"/>
            <w:vAlign w:val="center"/>
            <w:hideMark/>
          </w:tcPr>
          <w:p w14:paraId="6B37D31D" w14:textId="1D5D6E91"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73.100,64</w:t>
            </w:r>
          </w:p>
        </w:tc>
      </w:tr>
      <w:tr w:rsidR="000C6F8F" w:rsidRPr="000C6F8F" w14:paraId="31F8210D" w14:textId="77777777" w:rsidTr="003427B6">
        <w:tc>
          <w:tcPr>
            <w:tcW w:w="263" w:type="pct"/>
            <w:shd w:val="clear" w:color="auto" w:fill="auto"/>
            <w:vAlign w:val="center"/>
            <w:hideMark/>
          </w:tcPr>
          <w:p w14:paraId="52985012" w14:textId="58C00C4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73</w:t>
            </w:r>
          </w:p>
        </w:tc>
        <w:tc>
          <w:tcPr>
            <w:tcW w:w="191" w:type="pct"/>
            <w:shd w:val="clear" w:color="auto" w:fill="auto"/>
            <w:textDirection w:val="btLr"/>
          </w:tcPr>
          <w:p w14:paraId="6139CA9B" w14:textId="11F48D4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384495B6" w14:textId="1CF0E97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304632-(SWITCH TIPO IX)-SWITCH TIPO IX, com as seguintes especificações:Características mecânica:* Dimensões: 442 x 325 x 44 mm (17.4 x 12.8 x 1.7"");* Material do invólucro: Aço SGCC;Hardware:* Interface de gerenciamento: Ethernet In-Band;* Interface de rede: (28) portas SFP  1/10G; (4) portas SFP28 1/10/25G;* Throughput total sem bloqueio: 380 Gbps;* Capacidade de comutação: 760 Gbps;* Taxa de encaminhamento: 565.44 Mpps;* Método de alimentação: (1) Entrada universal, 100-240V AC, 2A Max., 50/60 Hz; (1) Entrada DC USP RPS, 11.5V DC, 8.7ª* Fonte de alimentação: AC/DC, interna, 100W;* Faixa de tensão suportada: 100-240V AC;* Consumo máximo de energia: 100W;* Proteção ESD/EMP: Ar: ± 16kV, contato: ± 12kV;* Serviços: Switch de fibra 10/25 G Layer 3 SMB;* Display LCM: (1) Tela sensível ao toque colorida LCM de 1.3"";* Certificações: CE, FCC, IC;Recursos de comutação:Recursos de camada 2:* IGMP snooping; STP / RSTP com prioridades e desativação de porta; Isolamento de porta; Controle de tempestade; VLAN de voz; Espelhamento de porta; Aggregation de porta LACP; Limitação de taxa de multicast / broadcast; Bloqueio de endereço MAC; Controle de fluxo; Controle 802.1X; Quadros Jumbo; Proteção de loop proprietária; Snooping / proteção DHCP; Limite de taxa de saída; LLDP-MED; Porta restrita por MAC; Isolamento de dispositivo com ACLs; Recursos de camada 3:* DHCP para redes gerenciadas localmente; Relé DHCP; Roteamento Inter-VLAN entre redes no mesmo switch; Roteamento estático entre redes locais;Leds:* Sistema: Status;* SFP28/SFP : Link/atividade;Garantia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3A30326C" w14:textId="3798E072"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w:t>
            </w:r>
          </w:p>
        </w:tc>
        <w:tc>
          <w:tcPr>
            <w:tcW w:w="607" w:type="pct"/>
            <w:shd w:val="clear" w:color="auto" w:fill="auto"/>
            <w:vAlign w:val="center"/>
            <w:hideMark/>
          </w:tcPr>
          <w:p w14:paraId="660B21C3" w14:textId="3C734D2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12.183,44</w:t>
            </w:r>
          </w:p>
        </w:tc>
        <w:tc>
          <w:tcPr>
            <w:tcW w:w="653" w:type="pct"/>
            <w:shd w:val="clear" w:color="auto" w:fill="auto"/>
            <w:vAlign w:val="center"/>
            <w:hideMark/>
          </w:tcPr>
          <w:p w14:paraId="541B2F73" w14:textId="30655C37"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12.183,44</w:t>
            </w:r>
          </w:p>
        </w:tc>
      </w:tr>
      <w:tr w:rsidR="000C6F8F" w:rsidRPr="000C6F8F" w14:paraId="20F59014" w14:textId="77777777" w:rsidTr="003427B6">
        <w:tc>
          <w:tcPr>
            <w:tcW w:w="263" w:type="pct"/>
            <w:shd w:val="clear" w:color="auto" w:fill="auto"/>
            <w:vAlign w:val="center"/>
            <w:hideMark/>
          </w:tcPr>
          <w:p w14:paraId="1718B423" w14:textId="71DD04C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74</w:t>
            </w:r>
          </w:p>
        </w:tc>
        <w:tc>
          <w:tcPr>
            <w:tcW w:w="191" w:type="pct"/>
            <w:shd w:val="clear" w:color="auto" w:fill="auto"/>
            <w:textDirection w:val="btLr"/>
          </w:tcPr>
          <w:p w14:paraId="0979380A" w14:textId="6DDD2EF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29C34FF9" w14:textId="011E7B9F"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304633-(SWITCH TIPO X)-Switch 24 portas - Pro Max 24, com as seguintes especificações:Características mecânica:* Dimensões: 442 x 325 x 44 mm (17.4 x 12.8 x 1.7"");* Material do invólucro: SGCC steel;Hardware:* Interface de gerenciamento: Ethernet In-Band;* Interface de rede: (16) GbE RJ45 ports; (8) 1/2.5 GbE RJ45 ports; (2) 10G SFP  ports;* Throughput total sem bloqueio: 56 Gbps;* Capacidade de comutação: 112 Gbps;* Taxa de encaminhamento 83.328 Mpps;* Método de alimentação: (1) Universal input, 100-240V AC, 50/60 Hz; (1) USP-RPS DC input;* Fonte de alimentação: AC/DC, internal, 50W;* Faixa de tensão suportada: 100-240V AC;* Consumo máximo de energia: 50W;* Display LCM: (1) 1.3"" touchscreen;* Botão: Reset de fábrica;* Certificações: CE, </w:t>
            </w:r>
            <w:r w:rsidRPr="000C6F8F">
              <w:rPr>
                <w:rFonts w:ascii="Arial" w:eastAsia="Times New Roman" w:hAnsi="Arial" w:cs="Arial"/>
                <w:sz w:val="18"/>
                <w:szCs w:val="18"/>
              </w:rPr>
              <w:lastRenderedPageBreak/>
              <w:t>FCC, IC;Recursos de comutação:Recursos de camada 2:* IGMP snooping; STP / RSTP with priorities and port-level disable; Port isolation; Storm control; Voice VLAN; Port mirroring; LACP port aggregation; Multicast / broadcast rate limiting; MAC address blocking; Flow control; 802.1X control; Jumbo frames; Proprietary loop protection; DHCP snooping / guarding; Egress rate limit; LLDP-MED; Port restricted by MAC; Device isolation with ACLs;Recursos de camada 3:* DHCP for locally-managed networks; DHCP relay; Inter-VLAN routing between networks on same switch; Static routing between local networks; Network isolation with ACLs;Etherlighting%u2122:* Ethernet: Locating; Speed/link; Native VLAN/network;* SFP : Locating; Speed/link; Native VLAN/network;Leds:* Sistema: Status;*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4DFD235" w14:textId="09CFCE3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113</w:t>
            </w:r>
          </w:p>
        </w:tc>
        <w:tc>
          <w:tcPr>
            <w:tcW w:w="607" w:type="pct"/>
            <w:shd w:val="clear" w:color="auto" w:fill="auto"/>
            <w:vAlign w:val="center"/>
            <w:hideMark/>
          </w:tcPr>
          <w:p w14:paraId="5990116C" w14:textId="2E647D5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3.553,12</w:t>
            </w:r>
          </w:p>
        </w:tc>
        <w:tc>
          <w:tcPr>
            <w:tcW w:w="653" w:type="pct"/>
            <w:shd w:val="clear" w:color="auto" w:fill="auto"/>
            <w:vAlign w:val="center"/>
            <w:hideMark/>
          </w:tcPr>
          <w:p w14:paraId="06F931BB" w14:textId="0C171D16"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401.502,56</w:t>
            </w:r>
          </w:p>
        </w:tc>
      </w:tr>
      <w:tr w:rsidR="000C6F8F" w:rsidRPr="000C6F8F" w14:paraId="67044C6D" w14:textId="77777777" w:rsidTr="003427B6">
        <w:tc>
          <w:tcPr>
            <w:tcW w:w="263" w:type="pct"/>
            <w:shd w:val="clear" w:color="auto" w:fill="auto"/>
            <w:vAlign w:val="center"/>
            <w:hideMark/>
          </w:tcPr>
          <w:p w14:paraId="07A50B23" w14:textId="75225AD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75</w:t>
            </w:r>
          </w:p>
        </w:tc>
        <w:tc>
          <w:tcPr>
            <w:tcW w:w="191" w:type="pct"/>
            <w:shd w:val="clear" w:color="auto" w:fill="auto"/>
            <w:textDirection w:val="btLr"/>
          </w:tcPr>
          <w:p w14:paraId="422824A5" w14:textId="595FA6D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1A8F636" w14:textId="0A6790BC"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304633-(SWITCH TIPO X)-Switch 24 portas - Pro Max 24, com as seguintes especificações:Características mecânica:* Dimensões: 442 x 325 x 44 mm (17.4 x 12.8 x 1.7"");* Material do invólucro: SGCC steel;Hardware:* Interface de gerenciamento: Ethernet In-Band;* Interface de rede: (16) GbE RJ45 ports; (8) 1/2.5 GbE RJ45 ports; (2) 10G SFP  ports;* Throughput total sem bloqueio: 56 Gbps;* Capacidade de comutação: 112 Gbps;* Taxa de encaminhamento 83.328 Mpps;* Método de alimentação: (1) Universal input, 100-240V AC, 50/60 Hz; (1) USP-RPS DC input;* Fonte de alimentação: AC/DC, internal, 50W;* Faixa de tensão suportada: 100-240V AC;* Consumo máximo de energia: 50W;* Display LCM: (1) 1.3"" touchscreen;* Botão: Reset de fábrica;* Certificações: CE, FCC, IC;Recursos de comutação:Recursos de camada 2:* IGMP snooping; STP / RSTP with priorities and port-level disable; Port isolation; Storm control; Voice VLAN; Port mirroring; LACP port aggregation; Multicast / broadcast rate limiting; MAC address blocking; Flow control; 802.1X control; Jumbo frames; Proprietary loop protection; DHCP snooping / guarding; Egress rate limit; LLDP-MED; Port restricted by MAC; Device isolation with ACLs;Recursos de camada 3:* DHCP for locally-managed networks; DHCP relay; Inter-VLAN routing between networks on same switch; Static routing between local networks; Network isolation with ACLs;Etherlighting%u2122:* Ethernet: Locating; Speed/link; Native VLAN/network;* SFP : Locating; Speed/link; Native VLAN/network;Leds:* Sistema: Status;*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29FA4DCF" w14:textId="35C87CF5"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37</w:t>
            </w:r>
          </w:p>
        </w:tc>
        <w:tc>
          <w:tcPr>
            <w:tcW w:w="607" w:type="pct"/>
            <w:shd w:val="clear" w:color="auto" w:fill="auto"/>
            <w:vAlign w:val="center"/>
            <w:hideMark/>
          </w:tcPr>
          <w:p w14:paraId="0287D006" w14:textId="6028F26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3.553,12</w:t>
            </w:r>
          </w:p>
        </w:tc>
        <w:tc>
          <w:tcPr>
            <w:tcW w:w="653" w:type="pct"/>
            <w:shd w:val="clear" w:color="auto" w:fill="auto"/>
            <w:vAlign w:val="center"/>
            <w:hideMark/>
          </w:tcPr>
          <w:p w14:paraId="2F443725" w14:textId="7FFE44C8"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131.465,44</w:t>
            </w:r>
          </w:p>
        </w:tc>
      </w:tr>
      <w:tr w:rsidR="000C6F8F" w:rsidRPr="000C6F8F" w14:paraId="190A42A1" w14:textId="77777777" w:rsidTr="003427B6">
        <w:tc>
          <w:tcPr>
            <w:tcW w:w="263" w:type="pct"/>
            <w:shd w:val="clear" w:color="auto" w:fill="auto"/>
            <w:vAlign w:val="center"/>
            <w:hideMark/>
          </w:tcPr>
          <w:p w14:paraId="2AF4D51B" w14:textId="12AC659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76</w:t>
            </w:r>
          </w:p>
        </w:tc>
        <w:tc>
          <w:tcPr>
            <w:tcW w:w="191" w:type="pct"/>
            <w:shd w:val="clear" w:color="auto" w:fill="auto"/>
            <w:textDirection w:val="btLr"/>
          </w:tcPr>
          <w:p w14:paraId="7D88D088" w14:textId="458FD87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0DA028AE" w14:textId="1912B3CF"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304634-(SWITCH TIPO XI)-Switch tipo XI, com as seguintes especificações:Características mecânica:* Dimensões: 442 x 325 x 44 mm (17.4 x 12.8 x 1.7"");* Material do invólucro: SGCC steel;Hardware:* Interface de gerenciamento: Ethernet In-Band;* Interface de rede: (32) GbE RJ45 ports; (16) 1/2.5 GbE RJ45 ports; (4) 10G SFP  ports;* Throughput total sem bloqueio: 112 Gbps;* Capacidade de comutação: 224 Gbps* Taxa de encaminhamento 166.656 Mpps;* Método de alimentação: (1) Universal input, 100-240V AC, 50/60 Hz; (1) USP-RPS DC input;* Fonte de alimentação: AC/DC, internal, 100W;* Faixa de tensão suportada: 100-240V AC;* Consumo </w:t>
            </w:r>
            <w:r w:rsidRPr="000C6F8F">
              <w:rPr>
                <w:rFonts w:ascii="Arial" w:eastAsia="Times New Roman" w:hAnsi="Arial" w:cs="Arial"/>
                <w:sz w:val="18"/>
                <w:szCs w:val="18"/>
              </w:rPr>
              <w:lastRenderedPageBreak/>
              <w:t>máximo de energia: 100W;* Display LCM: (1) 1.3"" touchscreen;* Botão: Reset de fábrica;* Certificações: CE, FCC, IC;Recursos de comutação:Recursos de camada 2:* IGMP snooping; STP / RSTP with priorities and port-level disable; Port isolation; Storm control; Voice VLAN; Port mirroring; LACP port aggregation; Multicast / broadcast rate limiting; MAC address blocking;  Flow control; 802.1X control; Jumbo frames; Proprietary loop protection; DHCP snooping / guarding; Egress rate limit; LLDP-MED; Port restricted by MAC; Device isolation with ACLs;Recursos de camada 3:* DHCP for locally-managed networks; DHCP relay; Inter-VLAN routing between networks on same switch; Static routing between local networks; Network isolation with ACLs;Etherlighting%u2122:* Ethernet: Locating; Speed/link; Native VLAN/network;* SFP : Locating; Speed/link; Native VLAN/network;Leds:* Sistema: Status;*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544553B5" w14:textId="18BAA532"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113</w:t>
            </w:r>
          </w:p>
        </w:tc>
        <w:tc>
          <w:tcPr>
            <w:tcW w:w="607" w:type="pct"/>
            <w:shd w:val="clear" w:color="auto" w:fill="auto"/>
            <w:vAlign w:val="center"/>
            <w:hideMark/>
          </w:tcPr>
          <w:p w14:paraId="02A91EF3" w14:textId="1DE75E8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4.999,00</w:t>
            </w:r>
          </w:p>
        </w:tc>
        <w:tc>
          <w:tcPr>
            <w:tcW w:w="653" w:type="pct"/>
            <w:shd w:val="clear" w:color="auto" w:fill="auto"/>
            <w:vAlign w:val="center"/>
            <w:hideMark/>
          </w:tcPr>
          <w:p w14:paraId="2D14FBBD" w14:textId="4CC4CD6E"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564.887,00</w:t>
            </w:r>
          </w:p>
        </w:tc>
      </w:tr>
      <w:tr w:rsidR="000C6F8F" w:rsidRPr="000C6F8F" w14:paraId="456700BE" w14:textId="77777777" w:rsidTr="003427B6">
        <w:tc>
          <w:tcPr>
            <w:tcW w:w="263" w:type="pct"/>
            <w:shd w:val="clear" w:color="auto" w:fill="auto"/>
            <w:vAlign w:val="center"/>
            <w:hideMark/>
          </w:tcPr>
          <w:p w14:paraId="39AAD11D" w14:textId="2B6E8F1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77</w:t>
            </w:r>
          </w:p>
        </w:tc>
        <w:tc>
          <w:tcPr>
            <w:tcW w:w="191" w:type="pct"/>
            <w:shd w:val="clear" w:color="auto" w:fill="auto"/>
            <w:textDirection w:val="btLr"/>
          </w:tcPr>
          <w:p w14:paraId="2AABD62E" w14:textId="3A70826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92508F8" w14:textId="04B4E46D"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304634-(SWITCH TIPO XI)-Switch tipo XI, com as seguintes especificações:Características mecânica:* Dimensões: 442 x 325 x 44 mm (17.4 x 12.8 x 1.7"");* Material do invólucro: SGCC steel;Hardware:* Interface de gerenciamento: Ethernet In-Band;* Interface de rede: (32) GbE RJ45 ports; (16) 1/2.5 GbE RJ45 ports; (4) 10G SFP  ports;* Throughput total sem bloqueio: 112 Gbps;* Capacidade de comutação: 224 Gbps* Taxa de encaminhamento 166.656 Mpps;* Método de alimentação: (1) Universal input, 100-240V AC, 50/60 Hz; (1) USP-RPS DC input;* Fonte de alimentação: AC/DC, internal, 100W;* Faixa de tensão suportada: 100-240V AC;* Consumo máximo de energia: 100W;* Display LCM: (1) 1.3"" touchscreen;* Botão: Reset de fábrica;* Certificações: CE, FCC, IC;Recursos de comutação:Recursos de camada 2:* IGMP snooping; STP / RSTP with priorities and port-level disable; Port isolation; Storm control; Voice VLAN; Port mirroring; LACP port aggregation; Multicast / broadcast rate limiting; MAC address blocking;  Flow control; 802.1X control; Jumbo frames; Proprietary loop protection; DHCP snooping / guarding; Egress rate limit; LLDP-MED; Port restricted by MAC; Device isolation with ACLs;Recursos de camada 3:* DHCP for locally-managed networks; DHCP relay; Inter-VLAN routing between networks on same switch; Static routing between local networks; Network isolation with ACLs;Etherlighting%u2122:* Ethernet: Locating; Speed/link; Native VLAN/network;* SFP : Locating; Speed/link; Native VLAN/network;Leds:* Sistema: Status;* RPS: Status;Garantia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CD5FE37" w14:textId="45091DA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37</w:t>
            </w:r>
          </w:p>
        </w:tc>
        <w:tc>
          <w:tcPr>
            <w:tcW w:w="607" w:type="pct"/>
            <w:shd w:val="clear" w:color="auto" w:fill="auto"/>
            <w:vAlign w:val="center"/>
            <w:hideMark/>
          </w:tcPr>
          <w:p w14:paraId="488661F1" w14:textId="50228BC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4.999,00</w:t>
            </w:r>
          </w:p>
        </w:tc>
        <w:tc>
          <w:tcPr>
            <w:tcW w:w="653" w:type="pct"/>
            <w:shd w:val="clear" w:color="auto" w:fill="auto"/>
            <w:vAlign w:val="center"/>
            <w:hideMark/>
          </w:tcPr>
          <w:p w14:paraId="66682BD9" w14:textId="5219199F"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184.963,00</w:t>
            </w:r>
          </w:p>
        </w:tc>
      </w:tr>
      <w:tr w:rsidR="000C6F8F" w:rsidRPr="000C6F8F" w14:paraId="31AC5474" w14:textId="77777777" w:rsidTr="003427B6">
        <w:tc>
          <w:tcPr>
            <w:tcW w:w="263" w:type="pct"/>
            <w:shd w:val="clear" w:color="auto" w:fill="auto"/>
            <w:vAlign w:val="center"/>
            <w:hideMark/>
          </w:tcPr>
          <w:p w14:paraId="1B945BDB" w14:textId="269A588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78</w:t>
            </w:r>
          </w:p>
        </w:tc>
        <w:tc>
          <w:tcPr>
            <w:tcW w:w="191" w:type="pct"/>
            <w:shd w:val="clear" w:color="auto" w:fill="auto"/>
            <w:textDirection w:val="btLr"/>
          </w:tcPr>
          <w:p w14:paraId="67DB19D9" w14:textId="0947B19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2594AA71" w14:textId="1D447F7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304636-(ACCESS POINT TIPO I)-ACCESS POINT TIPO I , com as seguintes especificações:Características mecânica:* Dimensões: Ø206 x 46 mm (Ø8,1 x 1,8"");* Material do gabinete: Policarbonato, Metal;* Material de montagem: Suporte de montagem: aço inoxidável (SUS304); Placa de apoio: aço galvanizado (SGCC);Hardware:* Interface de rede: 1 Porta RJ-45 de 1/2.5 GbE;* Interface de gerência: Ethernet;* Método de alimentação: PoE ;* Fonte de alimentação: Switch PoE UniFi;* Faixa de voltagem suportada: 44-57V DC;* </w:t>
            </w:r>
            <w:r w:rsidRPr="000C6F8F">
              <w:rPr>
                <w:rFonts w:ascii="Arial" w:eastAsia="Times New Roman" w:hAnsi="Arial" w:cs="Arial"/>
                <w:sz w:val="18"/>
                <w:szCs w:val="18"/>
              </w:rPr>
              <w:lastRenderedPageBreak/>
              <w:t>Consumo máximo de energia: 21W;Potência máxima TX 2.4 GHz | 5 GHz | 6 GHz:* 22 dBm;* 26 dBm;* 23 dBm;MIMO 2.4 GHz | 5 GHz | 6 GHz:* 2 x 2;* 2 x 2;* 2 x 2;Taxa de throughput 2.4 GHz | 5 GHz | 6 GHz:* 688 Mbps;* 2882 Mbps;* 5765 Mbps;Ganho de antena 2.4 GHz | 5 GHz | 6 GHz:* 4 dBi;* 6 dBi;* 5.8 dBi;Leds:* Branco/azul;* Botão: Reset de fábrica;* Montagem: Parede/teto (Incluído);* Certificações: CE, FCC, IC/;Software:* Padrões WiFi: 802.11a/b/g/n/ac/ax/be;* Segurança sem fio: WPA-PSK, WPA-Enterprise (WPA/WPA2/WPA3/PPSK);* BSSID: 8 por rádio;* VLAN: 802.1Q;* QoS avançado: Restrição de banda por usuário;* Isolamento do tráfego de visitantes: Suportado;* Clientes simultâneos: 300 ;Taxas de transmissão suportadas:* 802.11a 6, 9, 12, 18, 24, 36, 48, 54 Mbps;* 802.11b 1, 2, 5.5, 11 Mbps;* 802.11g 6, 9, 12, 18, 24, 36, 48, 54 Mbps;* 802.11n 6.5 Mbps a 300 Mbps (MCS0 - MCS15, HT 20/40);* 802.11ac (WiFi 5) 6.5 Mbps a 1.7 Gbps (MCS0 - MCS9 NSS1/2, VHT 20/40/80/160);* 802.11ax (WiFi 6) 7.3 Mbps a 2.4 Gbps (MCS0 - MCS11 NSS1/2, HE 20/40/80/160);* 802.11be (WiFi 7) 7.3 Mbps a 5.7 Gbps (MCS0 - MCS13 NSS1/2, EHT 20/40/80/160/240/320);Garantia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535B6846" w14:textId="00CB7D87"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113</w:t>
            </w:r>
          </w:p>
        </w:tc>
        <w:tc>
          <w:tcPr>
            <w:tcW w:w="607" w:type="pct"/>
            <w:shd w:val="clear" w:color="auto" w:fill="auto"/>
            <w:vAlign w:val="center"/>
            <w:hideMark/>
          </w:tcPr>
          <w:p w14:paraId="74BC1A3F" w14:textId="585A361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1.999,50</w:t>
            </w:r>
          </w:p>
        </w:tc>
        <w:tc>
          <w:tcPr>
            <w:tcW w:w="653" w:type="pct"/>
            <w:shd w:val="clear" w:color="auto" w:fill="auto"/>
            <w:vAlign w:val="center"/>
            <w:hideMark/>
          </w:tcPr>
          <w:p w14:paraId="6F47D467" w14:textId="0E2BB5A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225.943,50</w:t>
            </w:r>
          </w:p>
        </w:tc>
      </w:tr>
      <w:tr w:rsidR="000C6F8F" w:rsidRPr="000C6F8F" w14:paraId="2FE48580" w14:textId="77777777" w:rsidTr="003427B6">
        <w:tc>
          <w:tcPr>
            <w:tcW w:w="263" w:type="pct"/>
            <w:shd w:val="clear" w:color="auto" w:fill="auto"/>
            <w:vAlign w:val="center"/>
            <w:hideMark/>
          </w:tcPr>
          <w:p w14:paraId="3B30A24F" w14:textId="111205E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79</w:t>
            </w:r>
          </w:p>
        </w:tc>
        <w:tc>
          <w:tcPr>
            <w:tcW w:w="191" w:type="pct"/>
            <w:shd w:val="clear" w:color="auto" w:fill="auto"/>
            <w:textDirection w:val="btLr"/>
          </w:tcPr>
          <w:p w14:paraId="2EA90A43" w14:textId="1E73BCB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53CF8511" w14:textId="5B7B9251"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304636-(ACCESS POINT TIPO I)-ACCESS POINT TIPO I , com as seguintes especificações:Características mecânica:* Dimensões: Ø206 x 46 mm (Ø8,1 x 1,8"");* Material do gabinete: Policarbonato, Metal;* Material de montagem: Suporte de montagem: aço inoxidável (SUS304); Placa de apoio: aço galvanizado (SGCC);Hardware:* Interface de rede: 1 Porta RJ-45 de 1/2.5 GbE;* Interface de gerência: Ethernet;* Método de alimentação: PoE ;* Fonte de alimentação: Switch PoE UniFi;* Faixa de voltagem suportada: 44-57V DC;* Consumo máximo de energia: 21W;Potência máxima TX 2.4 GHz | 5 GHz | 6 GHz:* 22 dBm;* 26 dBm;* 23 dBm;MIMO 2.4 GHz | 5 GHz | 6 GHz:* 2 x 2;* 2 x 2;* 2 x 2;Taxa de throughput 2.4 GHz | 5 GHz | 6 GHz:* 688 Mbps;* 2882 Mbps;* 5765 Mbps;Ganho de antena 2.4 GHz | 5 GHz | 6 GHz:* 4 dBi;* 6 dBi;* 5.8 dBi;Leds:* Branco/azul;* Botão: Reset de fábrica;* Montagem: Parede/teto (Incluído);* Certificações: CE, FCC, IC/;Software:* Padrões WiFi: 802.11a/b/g/n/ac/ax/be;* Segurança sem fio: WPA-PSK, WPA-Enterprise (WPA/WPA2/WPA3/PPSK);* BSSID: 8 por rádio;* VLAN: 802.1Q;* QoS avançado: Restrição de banda por usuário;* Isolamento do tráfego de visitantes: Suportado;* Clientes simultâneos: 300 ;Taxas de transmissão suportadas:* 802.11a 6, 9, 12, 18, 24, 36, 48, 54 Mbps;* 802.11b 1, 2, 5.5, 11 Mbps;* 802.11g 6, 9, 12, 18, 24, 36, 48, 54 Mbps;* 802.11n 6.5 Mbps a 300 Mbps (MCS0 - MCS15, HT 20/40);* 802.11ac (WiFi 5) 6.5 Mbps a 1.7 Gbps (MCS0 - MCS9 NSS1/2, VHT 20/40/80/160);* 802.11ax (WiFi 6) 7.3 Mbps a 2.4 Gbps (MCS0 - MCS11 NSS1/2, HE 20/40/80/160);* 802.11be (WiFi 7) 7.3 Mbps a 5.7 Gbps (MCS0 - MCS13 NSS1/2, EHT 20/40/80/160/240/320);Garantia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5B30CB3E" w14:textId="76206A81"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37</w:t>
            </w:r>
          </w:p>
        </w:tc>
        <w:tc>
          <w:tcPr>
            <w:tcW w:w="607" w:type="pct"/>
            <w:shd w:val="clear" w:color="auto" w:fill="auto"/>
            <w:vAlign w:val="center"/>
            <w:hideMark/>
          </w:tcPr>
          <w:p w14:paraId="79F20334" w14:textId="17DA5C3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1.999,50</w:t>
            </w:r>
          </w:p>
        </w:tc>
        <w:tc>
          <w:tcPr>
            <w:tcW w:w="653" w:type="pct"/>
            <w:shd w:val="clear" w:color="auto" w:fill="auto"/>
            <w:vAlign w:val="center"/>
            <w:hideMark/>
          </w:tcPr>
          <w:p w14:paraId="5471E17E" w14:textId="10F37839"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73.981,50</w:t>
            </w:r>
          </w:p>
        </w:tc>
      </w:tr>
      <w:tr w:rsidR="000C6F8F" w:rsidRPr="000C6F8F" w14:paraId="75F0CA58" w14:textId="77777777" w:rsidTr="003427B6">
        <w:tc>
          <w:tcPr>
            <w:tcW w:w="263" w:type="pct"/>
            <w:shd w:val="clear" w:color="auto" w:fill="auto"/>
            <w:vAlign w:val="center"/>
            <w:hideMark/>
          </w:tcPr>
          <w:p w14:paraId="6CE25A76" w14:textId="504E88C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lastRenderedPageBreak/>
              <w:t>80</w:t>
            </w:r>
          </w:p>
        </w:tc>
        <w:tc>
          <w:tcPr>
            <w:tcW w:w="191" w:type="pct"/>
            <w:shd w:val="clear" w:color="auto" w:fill="auto"/>
            <w:textDirection w:val="btLr"/>
          </w:tcPr>
          <w:p w14:paraId="3DA500E4" w14:textId="591BF61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42B54E56" w14:textId="25FB883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139676-(MÓDULO ÓPTICO BIDIRECIONAL MONOMODO 10GBPS)-Módulo Óptico Monomodo Bidirecional de 10 Gbps, com as seguintes especificações técnicas:Especificação técnica:* Mídia suportada: Fibra monomodo;* Tipo de conector: (1) LC;* BiDi: Sim;* Comprimento de onda TX: Trava azul: 1270 nm; Trava vermelha: 1330 nm;* Comprimento de onda RX: Trava azul: 1330 nm; Trava vermelha: 1270 nm;* Taxa de dados: 10 Gbps;* Consumo máximo de energia: 1W;* Distância do cabo: 10 km;Garantia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408B219E" w14:textId="07287D21"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45</w:t>
            </w:r>
          </w:p>
        </w:tc>
        <w:tc>
          <w:tcPr>
            <w:tcW w:w="607" w:type="pct"/>
            <w:shd w:val="clear" w:color="auto" w:fill="auto"/>
            <w:vAlign w:val="center"/>
            <w:hideMark/>
          </w:tcPr>
          <w:p w14:paraId="34958536" w14:textId="2F114D0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1.982,99</w:t>
            </w:r>
          </w:p>
        </w:tc>
        <w:tc>
          <w:tcPr>
            <w:tcW w:w="653" w:type="pct"/>
            <w:shd w:val="clear" w:color="auto" w:fill="auto"/>
            <w:vAlign w:val="center"/>
            <w:hideMark/>
          </w:tcPr>
          <w:p w14:paraId="67244826" w14:textId="32FF555F"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89.234,55</w:t>
            </w:r>
          </w:p>
        </w:tc>
      </w:tr>
      <w:tr w:rsidR="000C6F8F" w:rsidRPr="000C6F8F" w14:paraId="4733E987" w14:textId="77777777" w:rsidTr="003427B6">
        <w:tc>
          <w:tcPr>
            <w:tcW w:w="263" w:type="pct"/>
            <w:shd w:val="clear" w:color="auto" w:fill="auto"/>
            <w:vAlign w:val="center"/>
            <w:hideMark/>
          </w:tcPr>
          <w:p w14:paraId="318F8B6E" w14:textId="456C1E4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81</w:t>
            </w:r>
          </w:p>
        </w:tc>
        <w:tc>
          <w:tcPr>
            <w:tcW w:w="191" w:type="pct"/>
            <w:shd w:val="clear" w:color="auto" w:fill="auto"/>
            <w:textDirection w:val="btLr"/>
          </w:tcPr>
          <w:p w14:paraId="2DE13FFA" w14:textId="20BDF93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AE4BF5E" w14:textId="7E200809"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139676-(MÓDULO ÓPTICO BIDIRECIONAL MONOMODO 10GBPS)-Módulo Óptico Monomodo Bidirecional de 10 Gbps, com as seguintes especificações técnicas:Especificação técnica:* Mídia suportada: Fibra monomodo;* Tipo de conector: (1) LC;* BiDi: Sim;* Comprimento de onda TX: Trava azul: 1270 nm; Trava vermelha: 1330 nm;* Comprimento de onda RX: Trava azul: 1330 nm; Trava vermelha: 1270 nm;* Taxa de dados: 10 Gbps;* Consumo máximo de energia: 1W;* Distância do cabo: 10 km;Garantia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648E7321" w14:textId="57940052"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15</w:t>
            </w:r>
          </w:p>
        </w:tc>
        <w:tc>
          <w:tcPr>
            <w:tcW w:w="607" w:type="pct"/>
            <w:shd w:val="clear" w:color="auto" w:fill="auto"/>
            <w:vAlign w:val="center"/>
            <w:hideMark/>
          </w:tcPr>
          <w:p w14:paraId="47E3AE1A" w14:textId="45C3E5B9"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1.982,99</w:t>
            </w:r>
          </w:p>
        </w:tc>
        <w:tc>
          <w:tcPr>
            <w:tcW w:w="653" w:type="pct"/>
            <w:shd w:val="clear" w:color="auto" w:fill="auto"/>
            <w:vAlign w:val="center"/>
            <w:hideMark/>
          </w:tcPr>
          <w:p w14:paraId="049AF19E" w14:textId="701CAD1D"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29.744,85</w:t>
            </w:r>
          </w:p>
        </w:tc>
      </w:tr>
      <w:tr w:rsidR="000C6F8F" w:rsidRPr="000C6F8F" w14:paraId="60648DF1" w14:textId="77777777" w:rsidTr="003427B6">
        <w:tc>
          <w:tcPr>
            <w:tcW w:w="263" w:type="pct"/>
            <w:shd w:val="clear" w:color="auto" w:fill="auto"/>
            <w:vAlign w:val="center"/>
            <w:hideMark/>
          </w:tcPr>
          <w:p w14:paraId="2D92C38D" w14:textId="269E000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82</w:t>
            </w:r>
          </w:p>
        </w:tc>
        <w:tc>
          <w:tcPr>
            <w:tcW w:w="191" w:type="pct"/>
            <w:shd w:val="clear" w:color="auto" w:fill="auto"/>
            <w:textDirection w:val="btLr"/>
          </w:tcPr>
          <w:p w14:paraId="41D0E3EF" w14:textId="330DEF9F"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7264B416" w14:textId="3560134B"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139678-(FILTRO DE LINHA PDU TIPO II)-Filtro de linha PDU tipo II, com as seguintes especificações:Especificações técnicas:* Cor: Preto;* Tipo de produto ou componente: PDU;* Tipo de PDU:  Com medição;* Comprimento do cabo: 3m;Complementar:* Input Voltage: 200 V; 208 V; 230 V;* Altura: 179,1 cm;* Largura: 5,6 cm;* Output Voltage: 230 V;* Profundidade: 4,4 cm;* Peso líquido:  6,93 kg;* Local de montagem: Lado;* Mounting preference: No preference;* Input Plug Type: IEC 60309 32 A 2 fases   terra;* Modo de montagem: Montado em bastidor;* Rack units: 0U;* USB compatible: No;* Posição de montagem: Vertical;* Tensão admissível: 220...240 V;* Max line current: 32 A;* Limites da corrente de entrada: 32 A;* Capacidade de Carga: 7400 VA;* Frequência da rede: 50/60 Hz;* Outlet type and quantity: 36 IEC 60320 C13; 6 IEC 60320 C19;Garantia mínima de 12 meses (em caso de defeito do produto durante o período da garantia, o mesmo deverá ser substituído em até 15 dias por um produto novo).</w:t>
            </w:r>
          </w:p>
        </w:tc>
        <w:tc>
          <w:tcPr>
            <w:tcW w:w="672" w:type="pct"/>
            <w:shd w:val="clear" w:color="auto" w:fill="auto"/>
            <w:vAlign w:val="center"/>
            <w:hideMark/>
          </w:tcPr>
          <w:p w14:paraId="1C5DB538" w14:textId="3719B8B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w:t>
            </w:r>
          </w:p>
        </w:tc>
        <w:tc>
          <w:tcPr>
            <w:tcW w:w="607" w:type="pct"/>
            <w:shd w:val="clear" w:color="auto" w:fill="auto"/>
            <w:vAlign w:val="center"/>
            <w:hideMark/>
          </w:tcPr>
          <w:p w14:paraId="51FDD752" w14:textId="4E0CA15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7.920,99</w:t>
            </w:r>
          </w:p>
        </w:tc>
        <w:tc>
          <w:tcPr>
            <w:tcW w:w="653" w:type="pct"/>
            <w:shd w:val="clear" w:color="auto" w:fill="auto"/>
            <w:vAlign w:val="center"/>
            <w:hideMark/>
          </w:tcPr>
          <w:p w14:paraId="123A448D" w14:textId="495B4A7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95.051,88</w:t>
            </w:r>
          </w:p>
        </w:tc>
      </w:tr>
      <w:tr w:rsidR="000C6F8F" w:rsidRPr="000C6F8F" w14:paraId="15615C8A" w14:textId="77777777" w:rsidTr="003427B6">
        <w:tc>
          <w:tcPr>
            <w:tcW w:w="263" w:type="pct"/>
            <w:shd w:val="clear" w:color="auto" w:fill="auto"/>
            <w:vAlign w:val="center"/>
            <w:hideMark/>
          </w:tcPr>
          <w:p w14:paraId="0CA643A6" w14:textId="556B561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83</w:t>
            </w:r>
          </w:p>
        </w:tc>
        <w:tc>
          <w:tcPr>
            <w:tcW w:w="191" w:type="pct"/>
            <w:shd w:val="clear" w:color="auto" w:fill="auto"/>
            <w:textDirection w:val="btLr"/>
          </w:tcPr>
          <w:p w14:paraId="78EDEE4D" w14:textId="38AE754A"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617DFCC3" w14:textId="05C530CD"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139678-(FILTRO DE LINHA PDU TIPO II)-Filtro de linha PDU tipo II, com as seguintes especificações:Especificações técnicas:* Cor: Preto;* Tipo de produto ou componente: PDU;* Tipo de PDU:  Com medição;* Comprimento do cabo: 3m;Complementar:* Input Voltage: 200 V; 208 V; 230 V;* Altura: 179,1 cm;* Largura: 5,6 cm;* Output Voltage: 230 V;* Profundidade: 4,4 cm;* Peso líquido:  6,93 kg;* Local de montagem: Lado;* Mounting preference: No preference;* Input Plug Type: IEC 60309 32 A 2 fases   terra;* Modo de montagem: Montado em bastidor;* Rack units: 0U;* USB compatible: No;* Posição de montagem: Vertical;* Tensão admissível: 220...240 V;* Max line current: 32 A;* Limites da corrente de entrada: 32 A;* Capacidade de Carga: 7400 VA;* Frequência da rede: 50/60 Hz;* Outlet type and quantity: 36 IEC 60320 C13; 6 IEC 60320 C19;Garantia mínima de 12 meses (em caso de defeito do produto durante o </w:t>
            </w:r>
            <w:r w:rsidRPr="000C6F8F">
              <w:rPr>
                <w:rFonts w:ascii="Arial" w:eastAsia="Times New Roman" w:hAnsi="Arial" w:cs="Arial"/>
                <w:sz w:val="18"/>
                <w:szCs w:val="18"/>
              </w:rPr>
              <w:lastRenderedPageBreak/>
              <w:t>período da garantia, o mesmo deverá ser substituído em até 15 dias por um produto novo).</w:t>
            </w:r>
          </w:p>
        </w:tc>
        <w:tc>
          <w:tcPr>
            <w:tcW w:w="672" w:type="pct"/>
            <w:shd w:val="clear" w:color="auto" w:fill="auto"/>
            <w:vAlign w:val="center"/>
            <w:hideMark/>
          </w:tcPr>
          <w:p w14:paraId="3956AD4A" w14:textId="19E37F80"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3</w:t>
            </w:r>
          </w:p>
        </w:tc>
        <w:tc>
          <w:tcPr>
            <w:tcW w:w="607" w:type="pct"/>
            <w:shd w:val="clear" w:color="auto" w:fill="auto"/>
            <w:vAlign w:val="center"/>
            <w:hideMark/>
          </w:tcPr>
          <w:p w14:paraId="4D42D1AA" w14:textId="5596C7C5"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7.920,99</w:t>
            </w:r>
          </w:p>
        </w:tc>
        <w:tc>
          <w:tcPr>
            <w:tcW w:w="653" w:type="pct"/>
            <w:shd w:val="clear" w:color="auto" w:fill="auto"/>
            <w:vAlign w:val="center"/>
            <w:hideMark/>
          </w:tcPr>
          <w:p w14:paraId="1772422C" w14:textId="4A6F770A"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23.762,97</w:t>
            </w:r>
          </w:p>
        </w:tc>
      </w:tr>
      <w:tr w:rsidR="000C6F8F" w:rsidRPr="000C6F8F" w14:paraId="7E0AC036" w14:textId="77777777" w:rsidTr="003427B6">
        <w:tc>
          <w:tcPr>
            <w:tcW w:w="263" w:type="pct"/>
            <w:shd w:val="clear" w:color="auto" w:fill="auto"/>
            <w:vAlign w:val="center"/>
            <w:hideMark/>
          </w:tcPr>
          <w:p w14:paraId="5327E9B5" w14:textId="5E5886C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84</w:t>
            </w:r>
          </w:p>
        </w:tc>
        <w:tc>
          <w:tcPr>
            <w:tcW w:w="191" w:type="pct"/>
            <w:shd w:val="clear" w:color="auto" w:fill="auto"/>
            <w:textDirection w:val="btLr"/>
          </w:tcPr>
          <w:p w14:paraId="46A8FCF4" w14:textId="17D6592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3D3D9AD9" w14:textId="5ADC0B43"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133625-(FITA DE DADOS LTO 7 ULTRIUM HP 15TB - COD C7977A)-FITA DE DADOS LTO 7 ULTRIUM HP 15TB - CODIGO C7977A</w:t>
            </w:r>
          </w:p>
        </w:tc>
        <w:tc>
          <w:tcPr>
            <w:tcW w:w="672" w:type="pct"/>
            <w:shd w:val="clear" w:color="auto" w:fill="auto"/>
            <w:vAlign w:val="center"/>
            <w:hideMark/>
          </w:tcPr>
          <w:p w14:paraId="7F6A455A" w14:textId="3A6C3E0B"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150</w:t>
            </w:r>
          </w:p>
        </w:tc>
        <w:tc>
          <w:tcPr>
            <w:tcW w:w="607" w:type="pct"/>
            <w:shd w:val="clear" w:color="auto" w:fill="auto"/>
            <w:vAlign w:val="center"/>
            <w:hideMark/>
          </w:tcPr>
          <w:p w14:paraId="2AF39BB0" w14:textId="147AB4C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1.211,00</w:t>
            </w:r>
          </w:p>
        </w:tc>
        <w:tc>
          <w:tcPr>
            <w:tcW w:w="653" w:type="pct"/>
            <w:shd w:val="clear" w:color="auto" w:fill="auto"/>
            <w:vAlign w:val="center"/>
            <w:hideMark/>
          </w:tcPr>
          <w:p w14:paraId="5EA86A81" w14:textId="1494A706"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181.650,00</w:t>
            </w:r>
          </w:p>
        </w:tc>
      </w:tr>
      <w:tr w:rsidR="000C6F8F" w:rsidRPr="000C6F8F" w14:paraId="77A91171" w14:textId="77777777" w:rsidTr="003427B6">
        <w:tc>
          <w:tcPr>
            <w:tcW w:w="263" w:type="pct"/>
            <w:shd w:val="clear" w:color="auto" w:fill="auto"/>
            <w:vAlign w:val="center"/>
            <w:hideMark/>
          </w:tcPr>
          <w:p w14:paraId="7D7CC04A" w14:textId="154A667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85</w:t>
            </w:r>
          </w:p>
        </w:tc>
        <w:tc>
          <w:tcPr>
            <w:tcW w:w="191" w:type="pct"/>
            <w:shd w:val="clear" w:color="auto" w:fill="auto"/>
            <w:textDirection w:val="btLr"/>
          </w:tcPr>
          <w:p w14:paraId="14182C62" w14:textId="1526C24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35E9CDA5" w14:textId="5BFD00E5"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133625-(FITA DE DADOS LTO 7 ULTRIUM HP 15TB - COD C7977A)-FITA DE DADOS LTO 7 ULTRIUM HP 15TB - CODIGO C7977A</w:t>
            </w:r>
          </w:p>
        </w:tc>
        <w:tc>
          <w:tcPr>
            <w:tcW w:w="672" w:type="pct"/>
            <w:shd w:val="clear" w:color="auto" w:fill="auto"/>
            <w:vAlign w:val="center"/>
            <w:hideMark/>
          </w:tcPr>
          <w:p w14:paraId="65830908" w14:textId="22A5E20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50</w:t>
            </w:r>
          </w:p>
        </w:tc>
        <w:tc>
          <w:tcPr>
            <w:tcW w:w="607" w:type="pct"/>
            <w:shd w:val="clear" w:color="auto" w:fill="auto"/>
            <w:vAlign w:val="center"/>
            <w:hideMark/>
          </w:tcPr>
          <w:p w14:paraId="6EFE6CCB" w14:textId="4274D79B"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1.211,00</w:t>
            </w:r>
          </w:p>
        </w:tc>
        <w:tc>
          <w:tcPr>
            <w:tcW w:w="653" w:type="pct"/>
            <w:shd w:val="clear" w:color="auto" w:fill="auto"/>
            <w:vAlign w:val="center"/>
            <w:hideMark/>
          </w:tcPr>
          <w:p w14:paraId="31A08F60" w14:textId="737E61D5"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60.550,00</w:t>
            </w:r>
          </w:p>
        </w:tc>
      </w:tr>
      <w:tr w:rsidR="000C6F8F" w:rsidRPr="000C6F8F" w14:paraId="40B2D174" w14:textId="77777777" w:rsidTr="003427B6">
        <w:tc>
          <w:tcPr>
            <w:tcW w:w="263" w:type="pct"/>
            <w:shd w:val="clear" w:color="auto" w:fill="auto"/>
            <w:vAlign w:val="center"/>
            <w:hideMark/>
          </w:tcPr>
          <w:p w14:paraId="2C0F0567" w14:textId="457F03D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86</w:t>
            </w:r>
          </w:p>
        </w:tc>
        <w:tc>
          <w:tcPr>
            <w:tcW w:w="191" w:type="pct"/>
            <w:shd w:val="clear" w:color="auto" w:fill="auto"/>
            <w:textDirection w:val="btLr"/>
          </w:tcPr>
          <w:p w14:paraId="787EB02F" w14:textId="0AF8BFFE"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574F02E1" w14:textId="7E6B613F"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139813-(HD PARA SERVIDOR - TIPO II)-com as seguintes especificações:PARA USO EM SERVIDOR DE ALOJAMENTO ORACLE STORAGE.* Tamanho: 3,5""* Suporte: Heron Bracket;* Capacidade: 4 TB;* Rotação: 7.200 RPM;* Velocidade: 6 Gbps;* Interface: Sas;* Part Number: 7066831;* Drive Type: H7240AS60SUN4.0T;* Firmware: Hgst;* Item Acompanha HD e Suporte;Garantia mínima de 6 meses (em caso de defeito do produto durante o período da garantia, o mesmo deverá ser substituído em até 15 dias por um produto novo).</w:t>
            </w:r>
          </w:p>
        </w:tc>
        <w:tc>
          <w:tcPr>
            <w:tcW w:w="672" w:type="pct"/>
            <w:shd w:val="clear" w:color="auto" w:fill="auto"/>
            <w:vAlign w:val="center"/>
            <w:hideMark/>
          </w:tcPr>
          <w:p w14:paraId="0D2E5000" w14:textId="6A5C0592"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72</w:t>
            </w:r>
          </w:p>
        </w:tc>
        <w:tc>
          <w:tcPr>
            <w:tcW w:w="607" w:type="pct"/>
            <w:shd w:val="clear" w:color="auto" w:fill="auto"/>
            <w:vAlign w:val="center"/>
            <w:hideMark/>
          </w:tcPr>
          <w:p w14:paraId="44BFD6CF" w14:textId="1780357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2.509,00</w:t>
            </w:r>
          </w:p>
        </w:tc>
        <w:tc>
          <w:tcPr>
            <w:tcW w:w="653" w:type="pct"/>
            <w:shd w:val="clear" w:color="auto" w:fill="auto"/>
            <w:vAlign w:val="center"/>
            <w:hideMark/>
          </w:tcPr>
          <w:p w14:paraId="0EA08FA1" w14:textId="7DA12B27"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180.648,00</w:t>
            </w:r>
          </w:p>
        </w:tc>
      </w:tr>
      <w:tr w:rsidR="000C6F8F" w:rsidRPr="000C6F8F" w14:paraId="409D3BFE" w14:textId="77777777" w:rsidTr="003427B6">
        <w:tc>
          <w:tcPr>
            <w:tcW w:w="263" w:type="pct"/>
            <w:shd w:val="clear" w:color="auto" w:fill="auto"/>
            <w:vAlign w:val="center"/>
            <w:hideMark/>
          </w:tcPr>
          <w:p w14:paraId="271A314C" w14:textId="2A8E3DD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87</w:t>
            </w:r>
          </w:p>
        </w:tc>
        <w:tc>
          <w:tcPr>
            <w:tcW w:w="191" w:type="pct"/>
            <w:shd w:val="clear" w:color="auto" w:fill="auto"/>
            <w:textDirection w:val="btLr"/>
          </w:tcPr>
          <w:p w14:paraId="5DB1ACD1" w14:textId="03EA39B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32E20880" w14:textId="2F39F67C"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139813-(HD PARA SERVIDOR - TIPO II)-com as seguintes especificações:PARA USO EM SERVIDOR DE ALOJAMENTO ORACLE STORAGE.* Tamanho: 3,5""* Suporte: Heron Bracket;* Capacidade: 4 TB;* Rotação: 7.200 RPM;* Velocidade: 6 Gbps;* Interface: Sas;* Part Number: 7066831;* Drive Type: H7240AS60SUN4.0T;* Firmware: Hgst;* Item Acompanha HD e Suporte;Garantia mínima de 6 meses (em caso de defeito do produto durante o período da garantia, o mesmo deverá ser substituído em até 15 dias por um produto novo).</w:t>
            </w:r>
          </w:p>
        </w:tc>
        <w:tc>
          <w:tcPr>
            <w:tcW w:w="672" w:type="pct"/>
            <w:shd w:val="clear" w:color="auto" w:fill="auto"/>
            <w:vAlign w:val="center"/>
            <w:hideMark/>
          </w:tcPr>
          <w:p w14:paraId="246CF2D0" w14:textId="4EC8A0D6"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24</w:t>
            </w:r>
          </w:p>
        </w:tc>
        <w:tc>
          <w:tcPr>
            <w:tcW w:w="607" w:type="pct"/>
            <w:shd w:val="clear" w:color="auto" w:fill="auto"/>
            <w:vAlign w:val="center"/>
            <w:hideMark/>
          </w:tcPr>
          <w:p w14:paraId="02ABE703" w14:textId="2C8F0B9D"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2.509,00</w:t>
            </w:r>
          </w:p>
        </w:tc>
        <w:tc>
          <w:tcPr>
            <w:tcW w:w="653" w:type="pct"/>
            <w:shd w:val="clear" w:color="auto" w:fill="auto"/>
            <w:vAlign w:val="center"/>
            <w:hideMark/>
          </w:tcPr>
          <w:p w14:paraId="17CA2294" w14:textId="747250A1"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60.216,00</w:t>
            </w:r>
          </w:p>
        </w:tc>
      </w:tr>
      <w:tr w:rsidR="000C6F8F" w:rsidRPr="000C6F8F" w14:paraId="12908F88" w14:textId="77777777" w:rsidTr="003427B6">
        <w:tc>
          <w:tcPr>
            <w:tcW w:w="263" w:type="pct"/>
            <w:shd w:val="clear" w:color="auto" w:fill="auto"/>
            <w:vAlign w:val="center"/>
            <w:hideMark/>
          </w:tcPr>
          <w:p w14:paraId="6B1360E7" w14:textId="1688D8BC"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88</w:t>
            </w:r>
          </w:p>
        </w:tc>
        <w:tc>
          <w:tcPr>
            <w:tcW w:w="191" w:type="pct"/>
            <w:shd w:val="clear" w:color="auto" w:fill="auto"/>
            <w:textDirection w:val="btLr"/>
          </w:tcPr>
          <w:p w14:paraId="1955F8E7" w14:textId="4BB4A4B4"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shd w:val="clear" w:color="auto" w:fill="auto"/>
            <w:vAlign w:val="center"/>
            <w:hideMark/>
          </w:tcPr>
          <w:p w14:paraId="617971C1" w14:textId="043FA97E"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139815-(HD PARA SERVIDOR - TIPO IV)-com as seguintes especificações:PARA USO EM SERVIDOR DE ALOJAMENTO ORACLE STORAGE * Tamanho: 2,5""* Suporte: Evo Bracket;* Capacidade: 900 GB;* Rotação: 10.000 RPM;* Velocidade: 6 Gbps;* Interface: Sas-2;* Part Number: 7044376;* Drive Type: H109090SESUN900G;* Firmware: Hsgt;* Item acompanha HD e Suporte;Garantia mínima de 6 meses (em caso de defeito do produto durante o período da garantia, o mesmo deverá ser substituído em até 15 dias por um produto novo).</w:t>
            </w:r>
          </w:p>
        </w:tc>
        <w:tc>
          <w:tcPr>
            <w:tcW w:w="672" w:type="pct"/>
            <w:shd w:val="clear" w:color="auto" w:fill="auto"/>
            <w:vAlign w:val="center"/>
            <w:hideMark/>
          </w:tcPr>
          <w:p w14:paraId="0B0DF26D" w14:textId="7FA89D0A"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60</w:t>
            </w:r>
          </w:p>
        </w:tc>
        <w:tc>
          <w:tcPr>
            <w:tcW w:w="607" w:type="pct"/>
            <w:shd w:val="clear" w:color="auto" w:fill="auto"/>
            <w:vAlign w:val="center"/>
            <w:hideMark/>
          </w:tcPr>
          <w:p w14:paraId="3119F5FF" w14:textId="06BD5E8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2.143,47</w:t>
            </w:r>
          </w:p>
        </w:tc>
        <w:tc>
          <w:tcPr>
            <w:tcW w:w="653" w:type="pct"/>
            <w:shd w:val="clear" w:color="auto" w:fill="auto"/>
            <w:vAlign w:val="center"/>
            <w:hideMark/>
          </w:tcPr>
          <w:p w14:paraId="4BFF0C88" w14:textId="7C40731D"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128.608,20</w:t>
            </w:r>
          </w:p>
        </w:tc>
      </w:tr>
      <w:tr w:rsidR="000C6F8F" w:rsidRPr="000C6F8F" w14:paraId="3936AD7D" w14:textId="77777777" w:rsidTr="003427B6">
        <w:tc>
          <w:tcPr>
            <w:tcW w:w="263" w:type="pct"/>
            <w:shd w:val="clear" w:color="auto" w:fill="auto"/>
            <w:vAlign w:val="center"/>
            <w:hideMark/>
          </w:tcPr>
          <w:p w14:paraId="4EDF0AE1" w14:textId="3F072A72"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89</w:t>
            </w:r>
          </w:p>
        </w:tc>
        <w:tc>
          <w:tcPr>
            <w:tcW w:w="191" w:type="pct"/>
            <w:shd w:val="clear" w:color="auto" w:fill="auto"/>
            <w:textDirection w:val="btLr"/>
          </w:tcPr>
          <w:p w14:paraId="68E3D717" w14:textId="6C1F5FF6"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shd w:val="clear" w:color="auto" w:fill="auto"/>
            <w:vAlign w:val="center"/>
            <w:hideMark/>
          </w:tcPr>
          <w:p w14:paraId="5DB13599" w14:textId="123A7D41"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139815-(HD PARA SERVIDOR - TIPO IV)-com as seguintes especificações:PARA USO EM SERVIDOR DE ALOJAMENTO ORACLE STORAGE * Tamanho: 2,5""* Suporte: Evo Bracket;* Capacidade: 900 GB;* Rotação: 10.000 RPM;* Velocidade: 6 Gbps;* Interface: Sas-2;* Part Number: 7044376;* Drive Type: H109090SESUN900G;* Firmware: Hsgt;* Item acompanha HD e Suporte;Garantia mínima de 6 meses (em caso de defeito do produto durante o período da garantia, o mesmo deverá ser substituído em até 15 dias por um produto novo).</w:t>
            </w:r>
          </w:p>
        </w:tc>
        <w:tc>
          <w:tcPr>
            <w:tcW w:w="672" w:type="pct"/>
            <w:shd w:val="clear" w:color="auto" w:fill="auto"/>
            <w:vAlign w:val="center"/>
            <w:hideMark/>
          </w:tcPr>
          <w:p w14:paraId="726222F1" w14:textId="6DF6C0AD"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20</w:t>
            </w:r>
          </w:p>
        </w:tc>
        <w:tc>
          <w:tcPr>
            <w:tcW w:w="607" w:type="pct"/>
            <w:shd w:val="clear" w:color="auto" w:fill="auto"/>
            <w:vAlign w:val="center"/>
            <w:hideMark/>
          </w:tcPr>
          <w:p w14:paraId="39E37B20" w14:textId="29E02860"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2.143,47</w:t>
            </w:r>
          </w:p>
        </w:tc>
        <w:tc>
          <w:tcPr>
            <w:tcW w:w="653" w:type="pct"/>
            <w:shd w:val="clear" w:color="auto" w:fill="auto"/>
            <w:vAlign w:val="center"/>
            <w:hideMark/>
          </w:tcPr>
          <w:p w14:paraId="66F752F7" w14:textId="710DA9C0"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42.869,40</w:t>
            </w:r>
          </w:p>
        </w:tc>
      </w:tr>
      <w:tr w:rsidR="000C6F8F" w:rsidRPr="000C6F8F" w14:paraId="441D5D8C" w14:textId="77777777" w:rsidTr="003427B6">
        <w:tc>
          <w:tcPr>
            <w:tcW w:w="263" w:type="pct"/>
            <w:tcBorders>
              <w:bottom w:val="single" w:sz="4" w:space="0" w:color="auto"/>
            </w:tcBorders>
            <w:shd w:val="clear" w:color="auto" w:fill="auto"/>
            <w:vAlign w:val="center"/>
            <w:hideMark/>
          </w:tcPr>
          <w:p w14:paraId="01AA7380" w14:textId="0376F7C3"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90</w:t>
            </w:r>
          </w:p>
        </w:tc>
        <w:tc>
          <w:tcPr>
            <w:tcW w:w="191" w:type="pct"/>
            <w:tcBorders>
              <w:bottom w:val="single" w:sz="4" w:space="0" w:color="auto"/>
            </w:tcBorders>
            <w:shd w:val="clear" w:color="auto" w:fill="auto"/>
            <w:textDirection w:val="btLr"/>
          </w:tcPr>
          <w:p w14:paraId="57E6384E" w14:textId="0AB140A7"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75% ou mais destinado a ampla concorrência</w:t>
            </w:r>
          </w:p>
        </w:tc>
        <w:tc>
          <w:tcPr>
            <w:tcW w:w="2615" w:type="pct"/>
            <w:tcBorders>
              <w:bottom w:val="single" w:sz="4" w:space="0" w:color="auto"/>
            </w:tcBorders>
            <w:shd w:val="clear" w:color="auto" w:fill="auto"/>
            <w:vAlign w:val="center"/>
            <w:hideMark/>
          </w:tcPr>
          <w:p w14:paraId="031D95E0" w14:textId="07BF7B34"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139816-(HD PARA SERVIDOR TIPO V)-Com as seguintes características mínimas:PARA USO EM EQUIPAMENTO SERVIDOR* Tamanho: 2,5""* Capacidade: 8 TB;* Tipo: SSD;* Velocidade: Leitura 3.200 Mb/S / Gravação: 3.000 Mb/S;* Desempenho: Leitura 641.800 Iops / Gravação 134.500 Iops;* Interface: U.2 - Pcie 3.1 X4, Nvme 1.2;* Drive Type: SSDPE2KX080T8;* Firmware: Intel;* Tipo De Memória: 64-Bit 3d Nand Tlc Flash;* Segurança: Criptografia Aes 256 Bits;Garantia mínima de 6 meses (em caso de defeito do produto durante o período da garantia, o mesmo deverá ser substituído em até 15 dias por um produto novo).</w:t>
            </w:r>
          </w:p>
        </w:tc>
        <w:tc>
          <w:tcPr>
            <w:tcW w:w="672" w:type="pct"/>
            <w:tcBorders>
              <w:bottom w:val="single" w:sz="4" w:space="0" w:color="auto"/>
            </w:tcBorders>
            <w:shd w:val="clear" w:color="auto" w:fill="auto"/>
            <w:vAlign w:val="center"/>
            <w:hideMark/>
          </w:tcPr>
          <w:p w14:paraId="210B517A" w14:textId="0139DBD9"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t>12</w:t>
            </w:r>
          </w:p>
        </w:tc>
        <w:tc>
          <w:tcPr>
            <w:tcW w:w="607" w:type="pct"/>
            <w:tcBorders>
              <w:bottom w:val="single" w:sz="4" w:space="0" w:color="auto"/>
            </w:tcBorders>
            <w:shd w:val="clear" w:color="auto" w:fill="auto"/>
            <w:vAlign w:val="center"/>
            <w:hideMark/>
          </w:tcPr>
          <w:p w14:paraId="4A41680B" w14:textId="1779C1B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7.299,99</w:t>
            </w:r>
          </w:p>
        </w:tc>
        <w:tc>
          <w:tcPr>
            <w:tcW w:w="653" w:type="pct"/>
            <w:tcBorders>
              <w:bottom w:val="single" w:sz="4" w:space="0" w:color="auto"/>
            </w:tcBorders>
            <w:shd w:val="clear" w:color="auto" w:fill="auto"/>
            <w:vAlign w:val="center"/>
            <w:hideMark/>
          </w:tcPr>
          <w:p w14:paraId="4A413F11" w14:textId="1C0F507E"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87.599,88</w:t>
            </w:r>
          </w:p>
        </w:tc>
      </w:tr>
      <w:tr w:rsidR="000C6F8F" w:rsidRPr="000C6F8F" w14:paraId="794EF3D3" w14:textId="77777777" w:rsidTr="003427B6">
        <w:tc>
          <w:tcPr>
            <w:tcW w:w="263" w:type="pct"/>
            <w:tcBorders>
              <w:bottom w:val="single" w:sz="4" w:space="0" w:color="auto"/>
            </w:tcBorders>
            <w:shd w:val="clear" w:color="auto" w:fill="auto"/>
            <w:vAlign w:val="center"/>
            <w:hideMark/>
          </w:tcPr>
          <w:p w14:paraId="359A8CB1" w14:textId="096EF0F8"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91</w:t>
            </w:r>
          </w:p>
        </w:tc>
        <w:tc>
          <w:tcPr>
            <w:tcW w:w="191" w:type="pct"/>
            <w:tcBorders>
              <w:bottom w:val="single" w:sz="4" w:space="0" w:color="auto"/>
            </w:tcBorders>
            <w:shd w:val="clear" w:color="auto" w:fill="auto"/>
            <w:textDirection w:val="btLr"/>
          </w:tcPr>
          <w:p w14:paraId="5C56F5B7" w14:textId="4D0A09E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Cota de até 25% destinado à participação exclusiva ME/EPP</w:t>
            </w:r>
          </w:p>
        </w:tc>
        <w:tc>
          <w:tcPr>
            <w:tcW w:w="2615" w:type="pct"/>
            <w:tcBorders>
              <w:bottom w:val="single" w:sz="4" w:space="0" w:color="auto"/>
            </w:tcBorders>
            <w:shd w:val="clear" w:color="auto" w:fill="auto"/>
            <w:vAlign w:val="center"/>
            <w:hideMark/>
          </w:tcPr>
          <w:p w14:paraId="05142B0F" w14:textId="360AEDF1" w:rsidR="00843EA2" w:rsidRPr="000C6F8F" w:rsidRDefault="00843EA2" w:rsidP="00843EA2">
            <w:pPr>
              <w:rPr>
                <w:rFonts w:ascii="Arial" w:eastAsia="Times New Roman" w:hAnsi="Arial" w:cs="Arial"/>
                <w:sz w:val="18"/>
                <w:szCs w:val="18"/>
              </w:rPr>
            </w:pPr>
            <w:r w:rsidRPr="000C6F8F">
              <w:rPr>
                <w:rFonts w:ascii="Arial" w:eastAsia="Times New Roman" w:hAnsi="Arial" w:cs="Arial"/>
                <w:sz w:val="18"/>
                <w:szCs w:val="18"/>
              </w:rPr>
              <w:t xml:space="preserve">139816-(HD PARA SERVIDOR TIPO V)-Com as seguintes características mínimas:PARA USO EM EQUIPAMENTO </w:t>
            </w:r>
            <w:r w:rsidRPr="000C6F8F">
              <w:rPr>
                <w:rFonts w:ascii="Arial" w:eastAsia="Times New Roman" w:hAnsi="Arial" w:cs="Arial"/>
                <w:sz w:val="18"/>
                <w:szCs w:val="18"/>
              </w:rPr>
              <w:lastRenderedPageBreak/>
              <w:t>SERVIDOR* Tamanho: 2,5""* Capacidade: 8 TB;* Tipo: SSD;* Velocidade: Leitura 3.200 Mb/S / Gravação: 3.000 Mb/S;* Desempenho: Leitura 641.800 Iops / Gravação 134.500 Iops;* Interface: U.2 - Pcie 3.1 X4, Nvme 1.2;* Drive Type: SSDPE2KX080T8;* Firmware: Intel;* Tipo De Memória: 64-Bit 3d Nand Tlc Flash;* Segurança: Criptografia Aes 256 Bits;Garantia mínima de 6 meses (em caso de defeito do produto durante o período da garantia, o mesmo deverá ser substituído em até 15 dias por um produto novo).</w:t>
            </w:r>
          </w:p>
        </w:tc>
        <w:tc>
          <w:tcPr>
            <w:tcW w:w="672" w:type="pct"/>
            <w:tcBorders>
              <w:bottom w:val="single" w:sz="4" w:space="0" w:color="auto"/>
            </w:tcBorders>
            <w:shd w:val="clear" w:color="auto" w:fill="auto"/>
            <w:vAlign w:val="center"/>
            <w:hideMark/>
          </w:tcPr>
          <w:p w14:paraId="71C4A03C" w14:textId="43454F9F" w:rsidR="00843EA2" w:rsidRPr="000C6F8F" w:rsidRDefault="00843EA2" w:rsidP="00843EA2">
            <w:pPr>
              <w:jc w:val="center"/>
              <w:rPr>
                <w:rFonts w:ascii="Arial" w:eastAsia="Times New Roman" w:hAnsi="Arial" w:cs="Arial"/>
                <w:sz w:val="18"/>
                <w:szCs w:val="18"/>
              </w:rPr>
            </w:pPr>
            <w:r w:rsidRPr="000C6F8F">
              <w:rPr>
                <w:rFonts w:ascii="Arial" w:hAnsi="Arial" w:cs="Arial"/>
                <w:sz w:val="18"/>
                <w:szCs w:val="18"/>
              </w:rPr>
              <w:lastRenderedPageBreak/>
              <w:t>4</w:t>
            </w:r>
          </w:p>
        </w:tc>
        <w:tc>
          <w:tcPr>
            <w:tcW w:w="607" w:type="pct"/>
            <w:tcBorders>
              <w:bottom w:val="single" w:sz="4" w:space="0" w:color="auto"/>
            </w:tcBorders>
            <w:shd w:val="clear" w:color="auto" w:fill="auto"/>
            <w:vAlign w:val="center"/>
            <w:hideMark/>
          </w:tcPr>
          <w:p w14:paraId="1F440A12" w14:textId="6F97CE41" w:rsidR="00843EA2" w:rsidRPr="000C6F8F" w:rsidRDefault="00843EA2" w:rsidP="00843EA2">
            <w:pPr>
              <w:jc w:val="center"/>
              <w:rPr>
                <w:rFonts w:ascii="Arial" w:eastAsia="Times New Roman" w:hAnsi="Arial" w:cs="Arial"/>
                <w:sz w:val="18"/>
                <w:szCs w:val="18"/>
              </w:rPr>
            </w:pPr>
            <w:r w:rsidRPr="000C6F8F">
              <w:rPr>
                <w:rFonts w:ascii="Arial" w:eastAsia="Times New Roman" w:hAnsi="Arial" w:cs="Arial"/>
                <w:sz w:val="18"/>
                <w:szCs w:val="18"/>
              </w:rPr>
              <w:t>7.299,99</w:t>
            </w:r>
          </w:p>
        </w:tc>
        <w:tc>
          <w:tcPr>
            <w:tcW w:w="653" w:type="pct"/>
            <w:tcBorders>
              <w:bottom w:val="single" w:sz="4" w:space="0" w:color="auto"/>
            </w:tcBorders>
            <w:shd w:val="clear" w:color="auto" w:fill="auto"/>
            <w:vAlign w:val="center"/>
            <w:hideMark/>
          </w:tcPr>
          <w:p w14:paraId="10431A27" w14:textId="2DBA634B" w:rsidR="00843EA2" w:rsidRPr="000C6F8F" w:rsidRDefault="00843EA2" w:rsidP="00843EA2">
            <w:pPr>
              <w:jc w:val="center"/>
              <w:rPr>
                <w:rFonts w:ascii="Arial" w:eastAsia="Times New Roman" w:hAnsi="Arial" w:cs="Arial"/>
                <w:b/>
                <w:bCs/>
                <w:sz w:val="18"/>
                <w:szCs w:val="18"/>
              </w:rPr>
            </w:pPr>
            <w:r w:rsidRPr="000C6F8F">
              <w:rPr>
                <w:rFonts w:ascii="Arial" w:hAnsi="Arial" w:cs="Arial"/>
                <w:b/>
                <w:bCs/>
                <w:sz w:val="18"/>
                <w:szCs w:val="18"/>
              </w:rPr>
              <w:t>29.199,96</w:t>
            </w:r>
          </w:p>
        </w:tc>
      </w:tr>
      <w:tr w:rsidR="000C6F8F" w:rsidRPr="000C6F8F" w14:paraId="5CE8346C" w14:textId="77777777" w:rsidTr="000C6F8F">
        <w:tc>
          <w:tcPr>
            <w:tcW w:w="9352" w:type="dxa"/>
            <w:gridSpan w:val="6"/>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FE5C5F5" w14:textId="5CB46DE9" w:rsidR="00843EA2" w:rsidRPr="000C6F8F" w:rsidRDefault="00843EA2" w:rsidP="00843EA2">
            <w:pPr>
              <w:jc w:val="both"/>
              <w:rPr>
                <w:rFonts w:ascii="Arial" w:eastAsia="Times New Roman" w:hAnsi="Arial" w:cs="Arial"/>
                <w:b/>
                <w:bCs/>
                <w:sz w:val="18"/>
                <w:szCs w:val="18"/>
              </w:rPr>
            </w:pPr>
            <w:r w:rsidRPr="000C6F8F">
              <w:rPr>
                <w:rFonts w:ascii="Arial" w:eastAsia="Times New Roman" w:hAnsi="Arial" w:cs="Arial"/>
                <w:b/>
                <w:bCs/>
                <w:sz w:val="18"/>
                <w:szCs w:val="18"/>
              </w:rPr>
              <w:t xml:space="preserve">TOTAL DA LICITAÇÃO: </w:t>
            </w:r>
            <w:r w:rsidRPr="000C6F8F">
              <w:rPr>
                <w:rFonts w:ascii="Arial" w:hAnsi="Arial" w:cs="Arial"/>
                <w:b/>
                <w:bCs/>
                <w:sz w:val="18"/>
                <w:szCs w:val="18"/>
              </w:rPr>
              <w:t>R$ 14.966.506,85 (quatorze milhões, novecentos e sessenta e seis mil, quinhentos e seis reais e oitenta e cinco centavos)</w:t>
            </w:r>
          </w:p>
        </w:tc>
      </w:tr>
    </w:tbl>
    <w:p w14:paraId="400FB485" w14:textId="77777777" w:rsidR="006E6918" w:rsidRDefault="006E6918" w:rsidP="006E6918">
      <w:pPr>
        <w:rPr>
          <w:rFonts w:ascii="Arial" w:hAnsi="Arial" w:cs="Arial"/>
          <w:b/>
          <w:color w:val="FF0000"/>
          <w:sz w:val="21"/>
          <w:szCs w:val="21"/>
        </w:rPr>
      </w:pPr>
    </w:p>
    <w:p w14:paraId="6ECABBE7" w14:textId="77777777" w:rsidR="006E6918" w:rsidRDefault="006E6918">
      <w:pPr>
        <w:rPr>
          <w:rFonts w:ascii="Arial" w:hAnsi="Arial" w:cs="Arial"/>
          <w:b/>
          <w:color w:val="FF0000"/>
          <w:sz w:val="21"/>
          <w:szCs w:val="21"/>
        </w:rPr>
      </w:pPr>
      <w:r>
        <w:rPr>
          <w:b/>
          <w:color w:val="FF0000"/>
          <w:sz w:val="21"/>
          <w:szCs w:val="21"/>
        </w:rPr>
        <w:br w:type="page"/>
      </w:r>
    </w:p>
    <w:p w14:paraId="5FAE028D" w14:textId="2476709B" w:rsidR="00FC54A6" w:rsidRDefault="00FC54A6" w:rsidP="005B2ADB">
      <w:pPr>
        <w:pStyle w:val="Nivel3"/>
        <w:numPr>
          <w:ilvl w:val="0"/>
          <w:numId w:val="0"/>
        </w:numPr>
        <w:spacing w:before="0" w:after="0"/>
        <w:ind w:left="1638" w:hanging="929"/>
        <w:jc w:val="center"/>
        <w:rPr>
          <w:b/>
          <w:color w:val="FF0000"/>
          <w:sz w:val="21"/>
          <w:szCs w:val="21"/>
        </w:rPr>
      </w:pPr>
      <w:r w:rsidRPr="005B2ADB">
        <w:rPr>
          <w:b/>
          <w:color w:val="FF0000"/>
          <w:sz w:val="21"/>
          <w:szCs w:val="21"/>
        </w:rPr>
        <w:lastRenderedPageBreak/>
        <w:t xml:space="preserve">ANEXO III </w:t>
      </w:r>
    </w:p>
    <w:p w14:paraId="5D3B026A" w14:textId="77777777" w:rsidR="00D275E9" w:rsidRPr="005B2ADB" w:rsidRDefault="00D275E9" w:rsidP="005B2ADB">
      <w:pPr>
        <w:pStyle w:val="Nivel3"/>
        <w:numPr>
          <w:ilvl w:val="0"/>
          <w:numId w:val="0"/>
        </w:numPr>
        <w:spacing w:before="0" w:after="0"/>
        <w:ind w:left="1638" w:hanging="929"/>
        <w:jc w:val="center"/>
        <w:rPr>
          <w:b/>
          <w:color w:val="FF0000"/>
          <w:sz w:val="21"/>
          <w:szCs w:val="21"/>
        </w:rPr>
      </w:pPr>
    </w:p>
    <w:p w14:paraId="31A4BBF5" w14:textId="77777777" w:rsidR="00FC54A6" w:rsidRPr="005B2ADB" w:rsidRDefault="00FC54A6" w:rsidP="005B2ADB">
      <w:pPr>
        <w:pStyle w:val="Nivel3"/>
        <w:numPr>
          <w:ilvl w:val="0"/>
          <w:numId w:val="0"/>
        </w:numPr>
        <w:spacing w:before="0" w:after="0"/>
        <w:ind w:left="1638" w:hanging="929"/>
        <w:jc w:val="center"/>
        <w:rPr>
          <w:b/>
          <w:color w:val="FF0000"/>
          <w:sz w:val="21"/>
          <w:szCs w:val="21"/>
        </w:rPr>
      </w:pPr>
      <w:r w:rsidRPr="005B2ADB">
        <w:rPr>
          <w:b/>
          <w:color w:val="FF0000"/>
          <w:sz w:val="21"/>
          <w:szCs w:val="21"/>
        </w:rPr>
        <w:t xml:space="preserve"> MODELO DA CARTA PROPOSTA</w:t>
      </w:r>
    </w:p>
    <w:p w14:paraId="17CB6C97"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À</w:t>
      </w:r>
    </w:p>
    <w:p w14:paraId="72119460"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PREFEITURA MUNICIPAL DE SÃO JOSÉ DOS PINHAIS</w:t>
      </w:r>
    </w:p>
    <w:p w14:paraId="27761792"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p>
    <w:p w14:paraId="7872F6B4" w14:textId="77777777"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r w:rsidRPr="005B2ADB">
        <w:rPr>
          <w:rFonts w:ascii="Arial" w:eastAsia="Times New Roman" w:hAnsi="Arial" w:cs="Arial"/>
          <w:b/>
          <w:sz w:val="21"/>
          <w:szCs w:val="21"/>
          <w:u w:val="single"/>
        </w:rPr>
        <w:t>PREGÃO ELETRÔNICO N.º ---/202</w:t>
      </w:r>
      <w:r w:rsidR="00553348">
        <w:rPr>
          <w:rFonts w:ascii="Arial" w:eastAsia="Times New Roman" w:hAnsi="Arial" w:cs="Arial"/>
          <w:b/>
          <w:sz w:val="21"/>
          <w:szCs w:val="21"/>
          <w:u w:val="single"/>
        </w:rPr>
        <w:t>5</w:t>
      </w:r>
      <w:r w:rsidRPr="005B2ADB">
        <w:rPr>
          <w:rFonts w:ascii="Arial" w:eastAsia="Times New Roman" w:hAnsi="Arial" w:cs="Arial"/>
          <w:b/>
          <w:color w:val="000000"/>
          <w:sz w:val="21"/>
          <w:szCs w:val="21"/>
          <w:u w:val="single"/>
        </w:rPr>
        <w:t xml:space="preserve"> - </w:t>
      </w:r>
      <w:r w:rsidRPr="005B2ADB">
        <w:rPr>
          <w:rFonts w:ascii="Arial" w:eastAsia="Times New Roman" w:hAnsi="Arial" w:cs="Arial"/>
          <w:b/>
          <w:sz w:val="21"/>
          <w:szCs w:val="21"/>
          <w:u w:val="single"/>
        </w:rPr>
        <w:t>SERMALI.</w:t>
      </w:r>
    </w:p>
    <w:p w14:paraId="6D6F6035" w14:textId="77777777"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p>
    <w:p w14:paraId="64CAC52B" w14:textId="77777777" w:rsidR="008E46F6" w:rsidRDefault="008E46F6" w:rsidP="005B2ADB">
      <w:pPr>
        <w:widowControl w:val="0"/>
        <w:suppressLineNumbers/>
        <w:tabs>
          <w:tab w:val="left" w:pos="2268"/>
        </w:tabs>
        <w:spacing w:line="276" w:lineRule="auto"/>
        <w:jc w:val="both"/>
        <w:rPr>
          <w:rFonts w:ascii="Arial" w:eastAsia="Times New Roman" w:hAnsi="Arial" w:cs="Arial"/>
          <w:sz w:val="21"/>
          <w:szCs w:val="21"/>
        </w:rPr>
      </w:pPr>
      <w:r w:rsidRPr="005B2ADB">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p w14:paraId="3FA4F7E8" w14:textId="77777777" w:rsidR="0051006B" w:rsidRDefault="0051006B" w:rsidP="005B2ADB">
      <w:pPr>
        <w:widowControl w:val="0"/>
        <w:suppressLineNumbers/>
        <w:tabs>
          <w:tab w:val="left" w:pos="2268"/>
        </w:tabs>
        <w:spacing w:line="276" w:lineRule="auto"/>
        <w:jc w:val="both"/>
        <w:rPr>
          <w:rFonts w:ascii="Arial" w:eastAsia="Times New Roman"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10" w:type="dxa"/>
          <w:right w:w="10" w:type="dxa"/>
        </w:tblCellMar>
        <w:tblLook w:val="0000" w:firstRow="0" w:lastRow="0" w:firstColumn="0" w:lastColumn="0" w:noHBand="0" w:noVBand="0"/>
      </w:tblPr>
      <w:tblGrid>
        <w:gridCol w:w="487"/>
        <w:gridCol w:w="5486"/>
        <w:gridCol w:w="1250"/>
        <w:gridCol w:w="1112"/>
        <w:gridCol w:w="867"/>
      </w:tblGrid>
      <w:tr w:rsidR="00D275E9" w:rsidRPr="00553348" w14:paraId="15D8FAA3" w14:textId="77777777" w:rsidTr="00D275E9">
        <w:trPr>
          <w:trHeight w:val="96"/>
        </w:trPr>
        <w:tc>
          <w:tcPr>
            <w:tcW w:w="265" w:type="pct"/>
            <w:shd w:val="clear" w:color="auto" w:fill="D9D9D9" w:themeFill="background1" w:themeFillShade="D9"/>
            <w:vAlign w:val="center"/>
          </w:tcPr>
          <w:p w14:paraId="51FADC76" w14:textId="77777777"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Item</w:t>
            </w:r>
          </w:p>
        </w:tc>
        <w:tc>
          <w:tcPr>
            <w:tcW w:w="2981" w:type="pct"/>
            <w:shd w:val="clear" w:color="auto" w:fill="D9D9D9" w:themeFill="background1" w:themeFillShade="D9"/>
            <w:vAlign w:val="center"/>
          </w:tcPr>
          <w:p w14:paraId="3298C386" w14:textId="41AED78A"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Especificação (marca / modelo)</w:t>
            </w:r>
          </w:p>
        </w:tc>
        <w:tc>
          <w:tcPr>
            <w:tcW w:w="679" w:type="pct"/>
            <w:shd w:val="clear" w:color="auto" w:fill="D9D9D9" w:themeFill="background1" w:themeFillShade="D9"/>
            <w:vAlign w:val="center"/>
          </w:tcPr>
          <w:p w14:paraId="2991B9E8" w14:textId="2FA1C40C"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Quantidade</w:t>
            </w:r>
            <w:r>
              <w:rPr>
                <w:rFonts w:ascii="Arial" w:eastAsia="Times New Roman" w:hAnsi="Arial" w:cs="Arial"/>
                <w:b/>
                <w:sz w:val="18"/>
                <w:szCs w:val="18"/>
              </w:rPr>
              <w:t xml:space="preserve"> (unidade)</w:t>
            </w:r>
          </w:p>
        </w:tc>
        <w:tc>
          <w:tcPr>
            <w:tcW w:w="604" w:type="pct"/>
            <w:shd w:val="clear" w:color="auto" w:fill="D9D9D9" w:themeFill="background1" w:themeFillShade="D9"/>
            <w:vAlign w:val="center"/>
          </w:tcPr>
          <w:p w14:paraId="5695C508" w14:textId="77777777"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Valor</w:t>
            </w:r>
          </w:p>
          <w:p w14:paraId="4AB4B63F" w14:textId="77777777"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Unitário R$</w:t>
            </w:r>
          </w:p>
        </w:tc>
        <w:tc>
          <w:tcPr>
            <w:tcW w:w="471" w:type="pct"/>
            <w:shd w:val="clear" w:color="auto" w:fill="D9D9D9" w:themeFill="background1" w:themeFillShade="D9"/>
            <w:vAlign w:val="center"/>
          </w:tcPr>
          <w:p w14:paraId="11C06FC6" w14:textId="77777777"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 xml:space="preserve">Valor </w:t>
            </w:r>
          </w:p>
          <w:p w14:paraId="1E8CAD16" w14:textId="77777777" w:rsidR="00D275E9" w:rsidRPr="00553348" w:rsidRDefault="00D275E9"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Total R$</w:t>
            </w:r>
          </w:p>
        </w:tc>
      </w:tr>
      <w:tr w:rsidR="00D275E9" w:rsidRPr="00553348" w14:paraId="3772FC30" w14:textId="77777777" w:rsidTr="00D275E9">
        <w:trPr>
          <w:trHeight w:val="174"/>
        </w:trPr>
        <w:tc>
          <w:tcPr>
            <w:tcW w:w="265" w:type="pct"/>
            <w:shd w:val="clear" w:color="auto" w:fill="auto"/>
          </w:tcPr>
          <w:p w14:paraId="40140A4B"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2981" w:type="pct"/>
            <w:shd w:val="clear" w:color="auto" w:fill="auto"/>
          </w:tcPr>
          <w:p w14:paraId="175E1268"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shd w:val="clear" w:color="auto" w:fill="auto"/>
          </w:tcPr>
          <w:p w14:paraId="0EF4F0EF"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65CBA96F"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shd w:val="clear" w:color="auto" w:fill="auto"/>
          </w:tcPr>
          <w:p w14:paraId="512FF265"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r>
      <w:tr w:rsidR="00D275E9" w:rsidRPr="00553348" w14:paraId="24362536" w14:textId="77777777" w:rsidTr="00D275E9">
        <w:trPr>
          <w:trHeight w:val="174"/>
        </w:trPr>
        <w:tc>
          <w:tcPr>
            <w:tcW w:w="265" w:type="pct"/>
            <w:shd w:val="clear" w:color="auto" w:fill="auto"/>
          </w:tcPr>
          <w:p w14:paraId="51417BB4"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2981" w:type="pct"/>
            <w:shd w:val="clear" w:color="auto" w:fill="auto"/>
          </w:tcPr>
          <w:p w14:paraId="4AC486DB"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shd w:val="clear" w:color="auto" w:fill="auto"/>
          </w:tcPr>
          <w:p w14:paraId="70765D5E"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07E8C8E0"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shd w:val="clear" w:color="auto" w:fill="auto"/>
          </w:tcPr>
          <w:p w14:paraId="086EF83E" w14:textId="77777777" w:rsidR="00D275E9" w:rsidRPr="00553348" w:rsidRDefault="00D275E9" w:rsidP="007678C9">
            <w:pPr>
              <w:widowControl w:val="0"/>
              <w:autoSpaceDE w:val="0"/>
              <w:autoSpaceDN w:val="0"/>
              <w:adjustRightInd w:val="0"/>
              <w:spacing w:line="276" w:lineRule="auto"/>
              <w:ind w:right="-30"/>
              <w:jc w:val="both"/>
              <w:rPr>
                <w:rFonts w:ascii="Arial" w:eastAsia="Times New Roman" w:hAnsi="Arial" w:cs="Arial"/>
                <w:sz w:val="18"/>
                <w:szCs w:val="18"/>
              </w:rPr>
            </w:pPr>
          </w:p>
        </w:tc>
      </w:tr>
      <w:tr w:rsidR="00553348" w:rsidRPr="00553348" w14:paraId="0E5FCAAF" w14:textId="77777777" w:rsidTr="00553348">
        <w:trPr>
          <w:trHeight w:val="174"/>
        </w:trPr>
        <w:tc>
          <w:tcPr>
            <w:tcW w:w="5000" w:type="pct"/>
            <w:gridSpan w:val="5"/>
            <w:shd w:val="clear" w:color="auto" w:fill="D9D9D9" w:themeFill="background1" w:themeFillShade="D9"/>
          </w:tcPr>
          <w:p w14:paraId="4C3E556B"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r w:rsidRPr="00553348">
              <w:rPr>
                <w:rFonts w:ascii="Arial" w:eastAsia="Times New Roman" w:hAnsi="Arial" w:cs="Arial"/>
                <w:b/>
                <w:color w:val="000000"/>
                <w:sz w:val="18"/>
                <w:szCs w:val="18"/>
              </w:rPr>
              <w:t>VALOR TOTAL DA PROPOSTA: R$ ---- (em algarismos e por extenso)</w:t>
            </w:r>
          </w:p>
        </w:tc>
      </w:tr>
    </w:tbl>
    <w:p w14:paraId="0BEF42C4" w14:textId="77777777" w:rsidR="00553348" w:rsidRDefault="00553348" w:rsidP="005B2ADB">
      <w:pPr>
        <w:widowControl w:val="0"/>
        <w:suppressLineNumbers/>
        <w:tabs>
          <w:tab w:val="left" w:pos="2268"/>
        </w:tabs>
        <w:spacing w:line="276" w:lineRule="auto"/>
        <w:jc w:val="both"/>
        <w:rPr>
          <w:rFonts w:ascii="Arial" w:eastAsia="Times New Roman" w:hAnsi="Arial" w:cs="Arial"/>
          <w:sz w:val="21"/>
          <w:szCs w:val="21"/>
        </w:rPr>
      </w:pPr>
    </w:p>
    <w:p w14:paraId="74E10C9A"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78AD6102"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ainda que nossa empresa não foi declarada inidônea nem encontra-se suspensa ou impedida de licitar e contratar com a Administração Pública.</w:t>
      </w:r>
    </w:p>
    <w:p w14:paraId="2E6F8DAD" w14:textId="77777777" w:rsidR="008E46F6" w:rsidRPr="005B2ADB" w:rsidRDefault="008E46F6" w:rsidP="005B2ADB">
      <w:pPr>
        <w:widowControl w:val="0"/>
        <w:numPr>
          <w:ilvl w:val="0"/>
          <w:numId w:val="16"/>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089AFABF" w14:textId="77777777"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 xml:space="preserve">c.1) Essa declaração possui validade enquanto perdurar o prazo de vigência/execução do Instrumento Contratual em tela. </w:t>
      </w:r>
    </w:p>
    <w:p w14:paraId="3C921D25" w14:textId="77777777"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4C74F147"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Se vencedora, na qualidade de representante legal, assinará a Ata de Registro de Preços, o Sr(a). ____________________, portador(a) da carteira de identidade RG nº _______________ e CPF/MF nº ________________.</w:t>
      </w:r>
    </w:p>
    <w:p w14:paraId="3D590CA8"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validade da proposta é de 90 (noventa) dias corridos, contados da data de recebimento das propostas, conforme estipulado no presente edital.</w:t>
      </w:r>
    </w:p>
    <w:p w14:paraId="1C475709"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contato informamos:</w:t>
      </w:r>
    </w:p>
    <w:p w14:paraId="77E2AB1D"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Responsável/Representante Legal (nome completo): _________________________</w:t>
      </w:r>
    </w:p>
    <w:p w14:paraId="4DCB763D"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Fixo n.º: (__) ______________</w:t>
      </w:r>
    </w:p>
    <w:p w14:paraId="1183E1FF"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Celular nº: (__) __________________</w:t>
      </w:r>
    </w:p>
    <w:p w14:paraId="0B81B354" w14:textId="77777777" w:rsidR="008E46F6" w:rsidRPr="005B2ADB" w:rsidRDefault="008E46F6" w:rsidP="005B2ADB">
      <w:pPr>
        <w:widowControl w:val="0"/>
        <w:suppressLineNumbers/>
        <w:spacing w:line="276" w:lineRule="auto"/>
        <w:rPr>
          <w:rFonts w:ascii="Arial" w:eastAsia="Times New Roman" w:hAnsi="Arial" w:cs="Arial"/>
          <w:b/>
          <w:sz w:val="21"/>
          <w:szCs w:val="21"/>
        </w:rPr>
      </w:pPr>
      <w:r w:rsidRPr="005B2ADB">
        <w:rPr>
          <w:rFonts w:ascii="Arial" w:eastAsia="Times New Roman" w:hAnsi="Arial" w:cs="Arial"/>
          <w:sz w:val="21"/>
          <w:szCs w:val="21"/>
        </w:rPr>
        <w:t xml:space="preserve">E-mail: _____________________________________     </w:t>
      </w:r>
    </w:p>
    <w:p w14:paraId="09C96021" w14:textId="77777777" w:rsidR="008E46F6" w:rsidRPr="005B2ADB" w:rsidRDefault="008E46F6" w:rsidP="005B2ADB">
      <w:pPr>
        <w:widowControl w:val="0"/>
        <w:suppressLineNumbers/>
        <w:spacing w:line="276" w:lineRule="auto"/>
        <w:jc w:val="right"/>
        <w:rPr>
          <w:rFonts w:ascii="Arial" w:eastAsia="Times New Roman" w:hAnsi="Arial" w:cs="Arial"/>
          <w:sz w:val="21"/>
          <w:szCs w:val="21"/>
        </w:rPr>
      </w:pPr>
      <w:r w:rsidRPr="005B2ADB">
        <w:rPr>
          <w:rFonts w:ascii="Arial" w:eastAsia="Times New Roman" w:hAnsi="Arial" w:cs="Arial"/>
          <w:sz w:val="21"/>
          <w:szCs w:val="21"/>
        </w:rPr>
        <w:t xml:space="preserve">Local / data </w:t>
      </w:r>
    </w:p>
    <w:p w14:paraId="0D7997D3" w14:textId="77777777" w:rsidR="008E46F6" w:rsidRPr="005B2ADB" w:rsidRDefault="008E46F6" w:rsidP="005B2ADB">
      <w:pPr>
        <w:widowControl w:val="0"/>
        <w:suppressLineNumbers/>
        <w:spacing w:line="276" w:lineRule="auto"/>
        <w:jc w:val="center"/>
        <w:rPr>
          <w:rFonts w:ascii="Arial" w:eastAsia="Times New Roman" w:hAnsi="Arial" w:cs="Arial"/>
          <w:sz w:val="21"/>
          <w:szCs w:val="21"/>
        </w:rPr>
      </w:pPr>
      <w:r w:rsidRPr="005B2ADB">
        <w:rPr>
          <w:rFonts w:ascii="Arial" w:eastAsia="Times New Roman" w:hAnsi="Arial" w:cs="Arial"/>
          <w:sz w:val="21"/>
          <w:szCs w:val="21"/>
        </w:rPr>
        <w:t>_________________________________</w:t>
      </w:r>
    </w:p>
    <w:p w14:paraId="0CC23839" w14:textId="77777777" w:rsidR="00FC54A6" w:rsidRPr="005B2ADB" w:rsidRDefault="008E46F6" w:rsidP="00553348">
      <w:pPr>
        <w:spacing w:line="276" w:lineRule="auto"/>
        <w:jc w:val="center"/>
        <w:rPr>
          <w:rFonts w:ascii="Arial" w:hAnsi="Arial" w:cs="Arial"/>
          <w:b/>
          <w:color w:val="FF0000"/>
          <w:sz w:val="21"/>
          <w:szCs w:val="21"/>
        </w:rPr>
      </w:pPr>
      <w:r w:rsidRPr="005B2ADB">
        <w:rPr>
          <w:rFonts w:ascii="Arial" w:eastAsia="Times New Roman" w:hAnsi="Arial" w:cs="Arial"/>
          <w:sz w:val="21"/>
          <w:szCs w:val="21"/>
        </w:rPr>
        <w:t>Nome, RG e assinatura do Responsável ou Representante Legal</w:t>
      </w:r>
    </w:p>
    <w:p w14:paraId="11F38986" w14:textId="77777777" w:rsidR="008E46F6" w:rsidRPr="005B2ADB" w:rsidRDefault="008E46F6" w:rsidP="005B2ADB">
      <w:pPr>
        <w:spacing w:line="276" w:lineRule="auto"/>
        <w:rPr>
          <w:rFonts w:ascii="Arial" w:hAnsi="Arial" w:cs="Arial"/>
          <w:b/>
          <w:color w:val="FF0000"/>
          <w:sz w:val="21"/>
          <w:szCs w:val="21"/>
        </w:rPr>
      </w:pPr>
      <w:r w:rsidRPr="005B2ADB">
        <w:rPr>
          <w:rFonts w:ascii="Arial" w:hAnsi="Arial" w:cs="Arial"/>
          <w:b/>
          <w:color w:val="FF0000"/>
          <w:sz w:val="21"/>
          <w:szCs w:val="21"/>
        </w:rPr>
        <w:br w:type="page"/>
      </w:r>
    </w:p>
    <w:p w14:paraId="46EF909A" w14:textId="77777777" w:rsidR="00FC54A6" w:rsidRPr="005B2ADB" w:rsidRDefault="00FC54A6" w:rsidP="00A41700">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IV </w:t>
      </w:r>
    </w:p>
    <w:p w14:paraId="6F8B4340" w14:textId="77777777" w:rsidR="00A41700" w:rsidRDefault="00A41700" w:rsidP="00A41700">
      <w:pPr>
        <w:widowControl w:val="0"/>
        <w:suppressLineNumbers/>
        <w:tabs>
          <w:tab w:val="left" w:pos="0"/>
        </w:tabs>
        <w:spacing w:line="276" w:lineRule="auto"/>
        <w:jc w:val="center"/>
        <w:rPr>
          <w:rFonts w:ascii="Arial" w:eastAsia="Times New Roman" w:hAnsi="Arial" w:cs="Arial"/>
          <w:b/>
          <w:bCs/>
          <w:color w:val="000000"/>
          <w:sz w:val="21"/>
          <w:szCs w:val="21"/>
        </w:rPr>
      </w:pPr>
    </w:p>
    <w:p w14:paraId="159B3734" w14:textId="6ACA8D8E" w:rsidR="000B61FF" w:rsidRPr="005B2ADB" w:rsidRDefault="000B61FF" w:rsidP="005B2ADB">
      <w:pPr>
        <w:widowControl w:val="0"/>
        <w:suppressLineNumbers/>
        <w:tabs>
          <w:tab w:val="left" w:pos="0"/>
        </w:tabs>
        <w:spacing w:line="276" w:lineRule="auto"/>
        <w:jc w:val="center"/>
        <w:rPr>
          <w:rFonts w:ascii="Arial" w:eastAsia="Times New Roman" w:hAnsi="Arial" w:cs="Arial"/>
          <w:b/>
          <w:sz w:val="21"/>
          <w:szCs w:val="21"/>
        </w:rPr>
      </w:pPr>
      <w:r w:rsidRPr="005B2ADB">
        <w:rPr>
          <w:rFonts w:ascii="Arial" w:eastAsia="Times New Roman" w:hAnsi="Arial" w:cs="Arial"/>
          <w:b/>
          <w:bCs/>
          <w:color w:val="000000"/>
          <w:sz w:val="21"/>
          <w:szCs w:val="21"/>
        </w:rPr>
        <w:t>ATA DE REGISTRO DE PREÇOS N.° ____/202</w:t>
      </w:r>
      <w:r w:rsidR="0051006B">
        <w:rPr>
          <w:rFonts w:ascii="Arial" w:eastAsia="Times New Roman" w:hAnsi="Arial" w:cs="Arial"/>
          <w:b/>
          <w:bCs/>
          <w:color w:val="000000"/>
          <w:sz w:val="21"/>
          <w:szCs w:val="21"/>
        </w:rPr>
        <w:t xml:space="preserve">5 </w:t>
      </w:r>
      <w:r w:rsidRPr="005B2ADB">
        <w:rPr>
          <w:rFonts w:ascii="Arial" w:eastAsia="Times New Roman" w:hAnsi="Arial" w:cs="Arial"/>
          <w:b/>
          <w:bCs/>
          <w:color w:val="000000"/>
          <w:sz w:val="21"/>
          <w:szCs w:val="21"/>
        </w:rPr>
        <w:t>-</w:t>
      </w:r>
      <w:r w:rsidR="0051006B">
        <w:rPr>
          <w:rFonts w:ascii="Arial" w:eastAsia="Times New Roman" w:hAnsi="Arial" w:cs="Arial"/>
          <w:b/>
          <w:bCs/>
          <w:color w:val="000000"/>
          <w:sz w:val="21"/>
          <w:szCs w:val="21"/>
        </w:rPr>
        <w:t xml:space="preserve"> </w:t>
      </w:r>
      <w:r w:rsidRPr="005B2ADB">
        <w:rPr>
          <w:rFonts w:ascii="Arial" w:eastAsia="Times New Roman" w:hAnsi="Arial" w:cs="Arial"/>
          <w:b/>
          <w:bCs/>
          <w:color w:val="000000"/>
          <w:sz w:val="21"/>
          <w:szCs w:val="21"/>
        </w:rPr>
        <w:t>SERMALI</w:t>
      </w:r>
      <w:r w:rsidRPr="005B2ADB">
        <w:rPr>
          <w:rFonts w:ascii="Arial" w:eastAsia="Times New Roman" w:hAnsi="Arial" w:cs="Arial"/>
          <w:b/>
          <w:bCs/>
          <w:color w:val="000000"/>
          <w:sz w:val="21"/>
          <w:szCs w:val="21"/>
        </w:rPr>
        <w:br/>
      </w:r>
    </w:p>
    <w:p w14:paraId="7EA1729F" w14:textId="77777777" w:rsidR="000B61FF" w:rsidRDefault="000B61FF" w:rsidP="005B2ADB">
      <w:pPr>
        <w:widowControl w:val="0"/>
        <w:suppressLineNumbers/>
        <w:tabs>
          <w:tab w:val="left" w:pos="0"/>
          <w:tab w:val="left" w:pos="284"/>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ATA DE REGISTRO DE PREÇOS ENTRE A PREFEITURA MUNICIPAL DE SÃO JOSÉ DOS PINHAIS E A EMPRESA ------------------</w:t>
      </w:r>
    </w:p>
    <w:p w14:paraId="1E3A3162" w14:textId="77777777" w:rsidR="0051006B" w:rsidRPr="005B2ADB" w:rsidRDefault="0051006B" w:rsidP="005B2ADB">
      <w:pPr>
        <w:widowControl w:val="0"/>
        <w:suppressLineNumbers/>
        <w:tabs>
          <w:tab w:val="left" w:pos="0"/>
          <w:tab w:val="left" w:pos="284"/>
        </w:tabs>
        <w:spacing w:line="276" w:lineRule="auto"/>
        <w:jc w:val="both"/>
        <w:rPr>
          <w:rFonts w:ascii="Arial" w:eastAsia="Times New Roman" w:hAnsi="Arial" w:cs="Arial"/>
          <w:b/>
          <w:sz w:val="21"/>
          <w:szCs w:val="21"/>
        </w:rPr>
      </w:pPr>
    </w:p>
    <w:p w14:paraId="12B72876" w14:textId="16F5DE98" w:rsidR="000B61FF" w:rsidRPr="005B2ADB" w:rsidRDefault="000B61FF" w:rsidP="00791C92">
      <w:pPr>
        <w:tabs>
          <w:tab w:val="left" w:pos="0"/>
          <w:tab w:val="left" w:pos="284"/>
        </w:tabs>
        <w:spacing w:afterLines="120" w:after="288" w:line="276" w:lineRule="auto"/>
        <w:jc w:val="both"/>
        <w:rPr>
          <w:rFonts w:ascii="Arial" w:eastAsia="Arial" w:hAnsi="Arial" w:cs="Arial"/>
          <w:sz w:val="21"/>
          <w:szCs w:val="21"/>
        </w:rPr>
      </w:pPr>
      <w:r w:rsidRPr="005B2ADB">
        <w:rPr>
          <w:rFonts w:ascii="Arial" w:eastAsia="Arial" w:hAnsi="Arial" w:cs="Arial"/>
          <w:sz w:val="21"/>
          <w:szCs w:val="21"/>
        </w:rPr>
        <w:t xml:space="preserve">O </w:t>
      </w:r>
      <w:r w:rsidRPr="005B2ADB">
        <w:rPr>
          <w:rFonts w:ascii="Arial" w:eastAsia="Arial" w:hAnsi="Arial" w:cs="Arial"/>
          <w:b/>
          <w:sz w:val="21"/>
          <w:szCs w:val="21"/>
        </w:rPr>
        <w:t>Município de São José dos Pinhais</w:t>
      </w:r>
      <w:r w:rsidRPr="005B2ADB">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5B2ADB">
        <w:rPr>
          <w:rFonts w:ascii="Arial" w:eastAsia="Arial" w:hAnsi="Arial" w:cs="Arial"/>
          <w:iCs/>
          <w:sz w:val="21"/>
          <w:szCs w:val="21"/>
        </w:rPr>
        <w:t xml:space="preserve">Prefeito(a) Municipal </w:t>
      </w:r>
      <w:r w:rsidRPr="005B2ADB">
        <w:rPr>
          <w:rFonts w:ascii="Arial" w:eastAsia="Arial" w:hAnsi="Arial" w:cs="Arial"/>
          <w:b/>
          <w:iCs/>
          <w:sz w:val="21"/>
          <w:szCs w:val="21"/>
        </w:rPr>
        <w:t>Margarida Maria Singer</w:t>
      </w:r>
      <w:r w:rsidRPr="005B2ADB">
        <w:rPr>
          <w:rFonts w:ascii="Arial" w:eastAsia="Arial" w:hAnsi="Arial" w:cs="Arial"/>
          <w:i/>
          <w:iCs/>
          <w:sz w:val="21"/>
          <w:szCs w:val="21"/>
        </w:rPr>
        <w:t xml:space="preserve">, </w:t>
      </w:r>
      <w:r w:rsidRPr="005B2ADB">
        <w:rPr>
          <w:rFonts w:ascii="Arial" w:eastAsia="Arial" w:hAnsi="Arial" w:cs="Arial"/>
          <w:sz w:val="21"/>
          <w:szCs w:val="21"/>
        </w:rPr>
        <w:t>portador(a) da Matrícula Funcional nº 22282-0, empossado(a) a partir de 01° de janeiro de 2021, e pelo(a)</w:t>
      </w:r>
      <w:r w:rsidRPr="005B2ADB">
        <w:rPr>
          <w:rFonts w:ascii="Arial" w:eastAsia="Arial" w:hAnsi="Arial" w:cs="Arial"/>
          <w:i/>
          <w:iCs/>
          <w:color w:val="FF0000"/>
          <w:sz w:val="21"/>
          <w:szCs w:val="21"/>
        </w:rPr>
        <w:t xml:space="preserve"> </w:t>
      </w:r>
      <w:r w:rsidRPr="005B2ADB">
        <w:rPr>
          <w:rFonts w:ascii="Arial" w:eastAsia="Arial" w:hAnsi="Arial" w:cs="Arial"/>
          <w:iCs/>
          <w:sz w:val="21"/>
          <w:szCs w:val="21"/>
        </w:rPr>
        <w:t>Secretário(a) Municipal de</w:t>
      </w:r>
      <w:r w:rsidRPr="005B2ADB">
        <w:rPr>
          <w:rFonts w:ascii="Arial" w:eastAsia="Arial" w:hAnsi="Arial" w:cs="Arial"/>
          <w:i/>
          <w:iCs/>
          <w:color w:val="FF0000"/>
          <w:sz w:val="21"/>
          <w:szCs w:val="21"/>
        </w:rPr>
        <w:t xml:space="preserve"> ......................... </w:t>
      </w:r>
      <w:r w:rsidRPr="005B2ADB">
        <w:rPr>
          <w:rFonts w:ascii="Arial" w:eastAsia="Arial" w:hAnsi="Arial" w:cs="Arial"/>
          <w:color w:val="FF0000"/>
          <w:sz w:val="21"/>
          <w:szCs w:val="21"/>
        </w:rPr>
        <w:t>(</w:t>
      </w:r>
      <w:r w:rsidRPr="005B2ADB">
        <w:rPr>
          <w:rFonts w:ascii="Arial" w:eastAsia="Arial" w:hAnsi="Arial" w:cs="Arial"/>
          <w:i/>
          <w:iCs/>
          <w:color w:val="FF0000"/>
          <w:sz w:val="21"/>
          <w:szCs w:val="21"/>
        </w:rPr>
        <w:t>cargo e nome</w:t>
      </w:r>
      <w:r w:rsidRPr="005B2ADB">
        <w:rPr>
          <w:rFonts w:ascii="Arial" w:eastAsia="Arial" w:hAnsi="Arial" w:cs="Arial"/>
          <w:color w:val="FF0000"/>
          <w:sz w:val="21"/>
          <w:szCs w:val="21"/>
        </w:rPr>
        <w:t xml:space="preserve">), </w:t>
      </w:r>
      <w:r w:rsidRPr="005B2ADB">
        <w:rPr>
          <w:rFonts w:ascii="Arial" w:eastAsia="Arial" w:hAnsi="Arial" w:cs="Arial"/>
          <w:sz w:val="21"/>
          <w:szCs w:val="21"/>
        </w:rPr>
        <w:t xml:space="preserve">portador da Matrícula Funcional nº .........., nomeado(a) pela Portaria nº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20</w:t>
      </w:r>
      <w:r w:rsidRPr="005B2ADB">
        <w:rPr>
          <w:rFonts w:ascii="Arial" w:eastAsia="Arial" w:hAnsi="Arial" w:cs="Arial"/>
          <w:color w:val="FF0000"/>
          <w:sz w:val="21"/>
          <w:szCs w:val="21"/>
        </w:rPr>
        <w:t>...</w:t>
      </w:r>
      <w:r w:rsidRPr="005B2ADB">
        <w:rPr>
          <w:rFonts w:ascii="Arial" w:eastAsia="Arial" w:hAnsi="Arial" w:cs="Arial"/>
          <w:sz w:val="21"/>
          <w:szCs w:val="21"/>
        </w:rPr>
        <w:t>, publicada no</w:t>
      </w:r>
      <w:r w:rsidRPr="005B2ADB">
        <w:rPr>
          <w:rFonts w:ascii="Arial" w:eastAsia="Arial" w:hAnsi="Arial" w:cs="Arial"/>
          <w:i/>
          <w:iCs/>
          <w:sz w:val="21"/>
          <w:szCs w:val="21"/>
        </w:rPr>
        <w:t xml:space="preserve"> Diário Oficial do Município </w:t>
      </w:r>
      <w:r w:rsidRPr="005B2ADB">
        <w:rPr>
          <w:rFonts w:ascii="Arial" w:eastAsia="Arial" w:hAnsi="Arial" w:cs="Arial"/>
          <w:sz w:val="21"/>
          <w:szCs w:val="21"/>
        </w:rPr>
        <w:t xml:space="preserve">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doravante denominado </w:t>
      </w:r>
      <w:r w:rsidRPr="005B2ADB">
        <w:rPr>
          <w:rFonts w:ascii="Arial" w:eastAsia="Arial" w:hAnsi="Arial" w:cs="Arial"/>
          <w:b/>
          <w:sz w:val="21"/>
          <w:szCs w:val="21"/>
        </w:rPr>
        <w:t>MUNICÍPIO</w:t>
      </w:r>
      <w:r w:rsidRPr="005B2ADB">
        <w:rPr>
          <w:rFonts w:ascii="Arial" w:eastAsia="Arial" w:hAnsi="Arial" w:cs="Arial"/>
          <w:sz w:val="21"/>
          <w:szCs w:val="21"/>
        </w:rPr>
        <w:t xml:space="preserve">, e o(a) profissional/empresa </w:t>
      </w:r>
      <w:r w:rsidRPr="005B2ADB">
        <w:rPr>
          <w:rFonts w:ascii="Arial" w:eastAsia="Arial" w:hAnsi="Arial" w:cs="Arial"/>
          <w:color w:val="FF0000"/>
          <w:sz w:val="21"/>
          <w:szCs w:val="21"/>
        </w:rPr>
        <w:t>..............................,</w:t>
      </w:r>
      <w:r w:rsidRPr="005B2ADB">
        <w:rPr>
          <w:rFonts w:ascii="Arial" w:eastAsia="Arial" w:hAnsi="Arial" w:cs="Arial"/>
          <w:i/>
          <w:iCs/>
          <w:color w:val="FF0000"/>
          <w:sz w:val="21"/>
          <w:szCs w:val="21"/>
        </w:rPr>
        <w:t>inscrito(a) no CNPJ/MF sob o nº ............................, sediado(a) na</w:t>
      </w:r>
      <w:r w:rsidRPr="005B2ADB">
        <w:rPr>
          <w:rFonts w:ascii="Arial" w:eastAsia="Arial" w:hAnsi="Arial" w:cs="Arial"/>
          <w:color w:val="FF0000"/>
          <w:sz w:val="21"/>
          <w:szCs w:val="21"/>
        </w:rPr>
        <w:t>...................................</w:t>
      </w:r>
      <w:r w:rsidRPr="005B2ADB">
        <w:rPr>
          <w:rFonts w:ascii="Arial" w:eastAsia="Arial" w:hAnsi="Arial" w:cs="Arial"/>
          <w:sz w:val="21"/>
          <w:szCs w:val="21"/>
        </w:rPr>
        <w:t xml:space="preserve">, doravante designado </w:t>
      </w:r>
      <w:r w:rsidRPr="005B2ADB">
        <w:rPr>
          <w:rFonts w:ascii="Arial" w:eastAsia="Arial" w:hAnsi="Arial" w:cs="Arial"/>
          <w:b/>
          <w:sz w:val="21"/>
          <w:szCs w:val="21"/>
        </w:rPr>
        <w:t>DETENTOR(A) DA ATA</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neste ato representado(a) por</w:t>
      </w:r>
      <w:r w:rsidRPr="005B2ADB">
        <w:rPr>
          <w:rFonts w:ascii="Arial" w:eastAsia="Arial" w:hAnsi="Arial" w:cs="Arial"/>
          <w:sz w:val="21"/>
          <w:szCs w:val="21"/>
        </w:rPr>
        <w:t xml:space="preserve">.................................. </w:t>
      </w:r>
      <w:r w:rsidRPr="005B2ADB">
        <w:rPr>
          <w:rFonts w:ascii="Arial" w:eastAsia="Arial" w:hAnsi="Arial" w:cs="Arial"/>
          <w:color w:val="FF0000"/>
          <w:sz w:val="21"/>
          <w:szCs w:val="21"/>
        </w:rPr>
        <w:t>(nome e função no contrato)</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 xml:space="preserve">conforme atos constitutivos da empresa </w:t>
      </w:r>
      <w:r w:rsidRPr="005B2ADB">
        <w:rPr>
          <w:rFonts w:ascii="Arial" w:eastAsia="Arial" w:hAnsi="Arial" w:cs="Arial"/>
          <w:b/>
          <w:bCs/>
          <w:i/>
          <w:iCs/>
          <w:color w:val="FF0000"/>
          <w:sz w:val="21"/>
          <w:szCs w:val="21"/>
        </w:rPr>
        <w:t>OU</w:t>
      </w:r>
      <w:r w:rsidRPr="005B2ADB">
        <w:rPr>
          <w:rFonts w:ascii="Arial" w:eastAsia="Arial" w:hAnsi="Arial" w:cs="Arial"/>
          <w:i/>
          <w:iCs/>
          <w:color w:val="FF0000"/>
          <w:sz w:val="21"/>
          <w:szCs w:val="21"/>
        </w:rPr>
        <w:t xml:space="preserve"> procuração apresentada nos autos, </w:t>
      </w:r>
      <w:r w:rsidRPr="005B2ADB">
        <w:rPr>
          <w:rFonts w:ascii="Arial" w:eastAsia="Arial" w:hAnsi="Arial" w:cs="Arial"/>
          <w:sz w:val="21"/>
          <w:szCs w:val="21"/>
        </w:rPr>
        <w:t xml:space="preserve">tendo em vista o que consta no Processo Administrativo/Solicitação de Contratação nº </w:t>
      </w:r>
      <w:r w:rsidR="0051006B">
        <w:rPr>
          <w:rFonts w:ascii="Arial" w:eastAsia="Arial" w:hAnsi="Arial" w:cs="Arial"/>
          <w:color w:val="FF0000"/>
          <w:sz w:val="21"/>
          <w:szCs w:val="21"/>
        </w:rPr>
        <w:t>545/2024</w:t>
      </w:r>
      <w:r w:rsidRPr="005B2ADB">
        <w:rPr>
          <w:rFonts w:ascii="Arial" w:eastAsia="Arial" w:hAnsi="Arial" w:cs="Arial"/>
          <w:color w:val="FF0000"/>
          <w:sz w:val="21"/>
          <w:szCs w:val="21"/>
        </w:rPr>
        <w:t xml:space="preserve"> </w:t>
      </w:r>
      <w:r w:rsidRPr="005B2ADB">
        <w:rPr>
          <w:rFonts w:ascii="Arial" w:eastAsia="Arial" w:hAnsi="Arial" w:cs="Arial"/>
          <w:sz w:val="21"/>
          <w:szCs w:val="21"/>
        </w:rPr>
        <w:t xml:space="preserve">e em observância às disposições da </w:t>
      </w:r>
      <w:hyperlink r:id="rId59" w:history="1">
        <w:r w:rsidRPr="005B2ADB">
          <w:rPr>
            <w:rFonts w:ascii="Arial" w:eastAsia="Arial" w:hAnsi="Arial" w:cs="Arial"/>
            <w:color w:val="0000FF"/>
            <w:sz w:val="21"/>
            <w:szCs w:val="21"/>
            <w:u w:val="single"/>
          </w:rPr>
          <w:t>Lei nº 14.133, de 1º de abril de 2021</w:t>
        </w:r>
      </w:hyperlink>
      <w:r w:rsidRPr="005B2ADB">
        <w:rPr>
          <w:rFonts w:ascii="Arial" w:eastAsia="Arial" w:hAnsi="Arial" w:cs="Arial"/>
          <w:sz w:val="21"/>
          <w:szCs w:val="21"/>
        </w:rPr>
        <w:t xml:space="preserve">, no </w:t>
      </w:r>
      <w:r w:rsidRPr="005B2ADB">
        <w:rPr>
          <w:rFonts w:ascii="Arial" w:eastAsia="Times New Roman" w:hAnsi="Arial" w:cs="Arial"/>
          <w:sz w:val="21"/>
          <w:szCs w:val="21"/>
        </w:rPr>
        <w:t>Decreto n.º 11.462, de 31 de março de 2023</w:t>
      </w:r>
      <w:r w:rsidRPr="005B2ADB">
        <w:rPr>
          <w:rFonts w:ascii="Arial" w:eastAsia="Arial" w:hAnsi="Arial" w:cs="Arial"/>
          <w:sz w:val="21"/>
          <w:szCs w:val="21"/>
        </w:rPr>
        <w:t xml:space="preserve">e demais legislações aplicáveis, resolvem celebrar a presente Ata de Registro de Preços, decorrente </w:t>
      </w:r>
      <w:r w:rsidRPr="005B2ADB">
        <w:rPr>
          <w:rFonts w:ascii="Arial" w:eastAsia="Arial" w:hAnsi="Arial" w:cs="Arial"/>
          <w:i/>
          <w:iCs/>
          <w:color w:val="FF0000"/>
          <w:sz w:val="21"/>
          <w:szCs w:val="21"/>
        </w:rPr>
        <w:t>do Pregão Eletrônico n.° .../202</w:t>
      </w:r>
      <w:r w:rsidR="00A74A6F">
        <w:rPr>
          <w:rFonts w:ascii="Arial" w:eastAsia="Arial" w:hAnsi="Arial" w:cs="Arial"/>
          <w:i/>
          <w:iCs/>
          <w:color w:val="FF0000"/>
          <w:sz w:val="21"/>
          <w:szCs w:val="21"/>
        </w:rPr>
        <w:t>5</w:t>
      </w:r>
      <w:r w:rsidRPr="005B2ADB">
        <w:rPr>
          <w:rFonts w:ascii="Arial" w:eastAsia="Arial" w:hAnsi="Arial" w:cs="Arial"/>
          <w:i/>
          <w:iCs/>
          <w:color w:val="FF0000"/>
          <w:sz w:val="21"/>
          <w:szCs w:val="21"/>
        </w:rPr>
        <w:t>-SERMALI</w:t>
      </w:r>
      <w:r w:rsidRPr="005B2ADB">
        <w:rPr>
          <w:rFonts w:ascii="Arial" w:eastAsia="Arial" w:hAnsi="Arial" w:cs="Arial"/>
          <w:sz w:val="21"/>
          <w:szCs w:val="21"/>
        </w:rPr>
        <w:t>, mediante as cláusulas e condições a seguir enunciadas.</w:t>
      </w:r>
    </w:p>
    <w:p w14:paraId="17980386" w14:textId="77777777" w:rsidR="000B61FF" w:rsidRDefault="000B61FF" w:rsidP="003672AD">
      <w:pPr>
        <w:keepNext/>
        <w:keepLines/>
        <w:numPr>
          <w:ilvl w:val="0"/>
          <w:numId w:val="32"/>
        </w:numPr>
        <w:tabs>
          <w:tab w:val="left" w:pos="0"/>
          <w:tab w:val="left" w:pos="284"/>
          <w:tab w:val="left" w:pos="567"/>
        </w:tabs>
        <w:spacing w:line="276" w:lineRule="auto"/>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OBJETO</w:t>
      </w:r>
    </w:p>
    <w:p w14:paraId="3DCBD830" w14:textId="77777777" w:rsidR="00A41700" w:rsidRPr="005B2ADB" w:rsidRDefault="00A41700" w:rsidP="005B2ADB">
      <w:pPr>
        <w:keepNext/>
        <w:keepLines/>
        <w:tabs>
          <w:tab w:val="left" w:pos="0"/>
          <w:tab w:val="left" w:pos="284"/>
          <w:tab w:val="left" w:pos="567"/>
        </w:tabs>
        <w:spacing w:line="276" w:lineRule="auto"/>
        <w:jc w:val="both"/>
        <w:outlineLvl w:val="0"/>
        <w:rPr>
          <w:rFonts w:ascii="Arial" w:eastAsia="Times New Roman" w:hAnsi="Arial" w:cs="Arial"/>
          <w:b/>
          <w:bCs/>
          <w:sz w:val="21"/>
          <w:szCs w:val="21"/>
          <w:lang w:eastAsia="en-US"/>
        </w:rPr>
      </w:pPr>
    </w:p>
    <w:p w14:paraId="50317F3B" w14:textId="2054D9AB" w:rsidR="000B61FF" w:rsidRPr="0051006B" w:rsidRDefault="000B61FF" w:rsidP="0051006B">
      <w:pPr>
        <w:numPr>
          <w:ilvl w:val="1"/>
          <w:numId w:val="32"/>
        </w:numPr>
        <w:tabs>
          <w:tab w:val="left" w:pos="0"/>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presente Ata tem por objeto o registro de preços para a eventual aquisição de </w:t>
      </w:r>
      <w:r w:rsidR="0051006B" w:rsidRPr="0051006B">
        <w:rPr>
          <w:rFonts w:ascii="Arial" w:eastAsia="Times New Roman" w:hAnsi="Arial" w:cs="Arial"/>
          <w:sz w:val="21"/>
          <w:szCs w:val="21"/>
        </w:rPr>
        <w:t>equipamentos de informática e telecom</w:t>
      </w:r>
      <w:r w:rsidRPr="0051006B">
        <w:rPr>
          <w:rFonts w:ascii="Arial" w:eastAsia="Times New Roman" w:hAnsi="Arial" w:cs="Arial"/>
          <w:sz w:val="21"/>
          <w:szCs w:val="21"/>
        </w:rPr>
        <w:t xml:space="preserve">, conforme abaixo relacionados, considerando as condições dispostas no Termo de Referência, anexo </w:t>
      </w:r>
      <w:r w:rsidR="0051006B" w:rsidRPr="00A74A6F">
        <w:rPr>
          <w:rFonts w:ascii="Arial" w:eastAsia="Times New Roman" w:hAnsi="Arial" w:cs="Arial"/>
          <w:sz w:val="21"/>
          <w:szCs w:val="21"/>
        </w:rPr>
        <w:t>I</w:t>
      </w:r>
      <w:r w:rsidRPr="00A74A6F">
        <w:rPr>
          <w:rFonts w:ascii="Arial" w:eastAsia="Times New Roman" w:hAnsi="Arial" w:cs="Arial"/>
          <w:sz w:val="21"/>
          <w:szCs w:val="21"/>
        </w:rPr>
        <w:t xml:space="preserve"> do edital de Licitação nº </w:t>
      </w:r>
      <w:r w:rsidRPr="00A74A6F">
        <w:rPr>
          <w:rFonts w:ascii="Arial" w:eastAsia="Times New Roman" w:hAnsi="Arial" w:cs="Arial"/>
          <w:color w:val="EE0000"/>
          <w:sz w:val="21"/>
          <w:szCs w:val="21"/>
        </w:rPr>
        <w:t>........../202</w:t>
      </w:r>
      <w:r w:rsidR="0051006B" w:rsidRPr="00A74A6F">
        <w:rPr>
          <w:rFonts w:ascii="Arial" w:eastAsia="Times New Roman" w:hAnsi="Arial" w:cs="Arial"/>
          <w:color w:val="EE0000"/>
          <w:sz w:val="21"/>
          <w:szCs w:val="21"/>
        </w:rPr>
        <w:t>5</w:t>
      </w:r>
      <w:r w:rsidR="00A74A6F">
        <w:rPr>
          <w:rFonts w:ascii="Arial" w:eastAsia="Times New Roman" w:hAnsi="Arial" w:cs="Arial"/>
          <w:color w:val="EE0000"/>
          <w:sz w:val="21"/>
          <w:szCs w:val="21"/>
        </w:rPr>
        <w:t>-SERMALI</w:t>
      </w:r>
      <w:r w:rsidRPr="00A74A6F">
        <w:rPr>
          <w:rFonts w:ascii="Arial" w:eastAsia="Times New Roman" w:hAnsi="Arial" w:cs="Arial"/>
          <w:sz w:val="21"/>
          <w:szCs w:val="21"/>
        </w:rPr>
        <w:t xml:space="preserve"> </w:t>
      </w:r>
      <w:r w:rsidRPr="0051006B">
        <w:rPr>
          <w:rFonts w:ascii="Arial" w:eastAsia="Times New Roman" w:hAnsi="Arial" w:cs="Arial"/>
          <w:sz w:val="21"/>
          <w:szCs w:val="21"/>
        </w:rPr>
        <w:t>que é parte integrante desta Ata, assim como as propostas cujos preços tenham sido registrados, independentemente de transcrição.</w:t>
      </w:r>
    </w:p>
    <w:p w14:paraId="15EAD374" w14:textId="77777777" w:rsidR="00A41700" w:rsidRDefault="00A41700" w:rsidP="005B2ADB">
      <w:pPr>
        <w:keepNext/>
        <w:keepLines/>
        <w:tabs>
          <w:tab w:val="left" w:pos="0"/>
          <w:tab w:val="left" w:pos="284"/>
          <w:tab w:val="left" w:pos="567"/>
        </w:tabs>
        <w:spacing w:line="276" w:lineRule="auto"/>
        <w:jc w:val="both"/>
        <w:outlineLvl w:val="0"/>
        <w:rPr>
          <w:rFonts w:ascii="Arial" w:eastAsia="Times New Roman" w:hAnsi="Arial" w:cs="Arial"/>
          <w:b/>
          <w:bCs/>
          <w:sz w:val="21"/>
          <w:szCs w:val="21"/>
          <w:lang w:eastAsia="en-US"/>
        </w:rPr>
      </w:pPr>
    </w:p>
    <w:p w14:paraId="6CBEB486" w14:textId="77777777" w:rsidR="000B61FF" w:rsidRPr="005B2ADB" w:rsidRDefault="000B61FF" w:rsidP="003672AD">
      <w:pPr>
        <w:keepNext/>
        <w:keepLines/>
        <w:numPr>
          <w:ilvl w:val="0"/>
          <w:numId w:val="32"/>
        </w:numPr>
        <w:tabs>
          <w:tab w:val="left" w:pos="0"/>
          <w:tab w:val="left" w:pos="284"/>
          <w:tab w:val="left" w:pos="567"/>
        </w:tabs>
        <w:spacing w:line="276" w:lineRule="auto"/>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DOS PREÇOS, ESPECIFICAÇÕES E QUANTITATIVOS</w:t>
      </w:r>
    </w:p>
    <w:p w14:paraId="6B205909" w14:textId="77777777" w:rsidR="00A41700" w:rsidRDefault="00A41700" w:rsidP="005B2ADB">
      <w:pPr>
        <w:numPr>
          <w:ilvl w:val="1"/>
          <w:numId w:val="0"/>
        </w:numPr>
        <w:tabs>
          <w:tab w:val="left" w:pos="0"/>
          <w:tab w:val="left" w:pos="426"/>
        </w:tabs>
        <w:autoSpaceDE w:val="0"/>
        <w:autoSpaceDN w:val="0"/>
        <w:adjustRightInd w:val="0"/>
        <w:spacing w:line="276" w:lineRule="auto"/>
        <w:jc w:val="both"/>
        <w:rPr>
          <w:rFonts w:ascii="Arial" w:eastAsia="Times New Roman" w:hAnsi="Arial" w:cs="Arial"/>
          <w:sz w:val="21"/>
          <w:szCs w:val="21"/>
        </w:rPr>
      </w:pPr>
    </w:p>
    <w:p w14:paraId="53049EE3" w14:textId="77777777" w:rsidR="000B61FF" w:rsidRDefault="00A41700" w:rsidP="003672AD">
      <w:pPr>
        <w:numPr>
          <w:ilvl w:val="0"/>
          <w:numId w:val="33"/>
        </w:numPr>
        <w:tabs>
          <w:tab w:val="left" w:pos="0"/>
          <w:tab w:val="left" w:pos="426"/>
        </w:tabs>
        <w:autoSpaceDE w:val="0"/>
        <w:autoSpaceDN w:val="0"/>
        <w:adjustRightInd w:val="0"/>
        <w:spacing w:line="276" w:lineRule="auto"/>
        <w:ind w:left="0" w:firstLine="0"/>
        <w:jc w:val="both"/>
        <w:rPr>
          <w:rFonts w:ascii="Arial" w:eastAsia="Times New Roman" w:hAnsi="Arial" w:cs="Arial"/>
          <w:sz w:val="21"/>
          <w:szCs w:val="21"/>
        </w:rPr>
      </w:pPr>
      <w:r>
        <w:rPr>
          <w:rFonts w:ascii="Arial" w:eastAsia="Times New Roman" w:hAnsi="Arial" w:cs="Arial"/>
          <w:sz w:val="21"/>
          <w:szCs w:val="21"/>
        </w:rPr>
        <w:t xml:space="preserve"> </w:t>
      </w:r>
      <w:r w:rsidR="000B61FF" w:rsidRPr="005B2ADB">
        <w:rPr>
          <w:rFonts w:ascii="Arial" w:eastAsia="Times New Roman" w:hAnsi="Arial" w:cs="Arial"/>
          <w:sz w:val="21"/>
          <w:szCs w:val="21"/>
        </w:rPr>
        <w:t xml:space="preserve">O preço registrado, as especificações do objeto, as quantidades máximas de cada item, fornecedor(es) e as demais condições ofertadas na(s) proposta(s) são as que seguem: </w:t>
      </w:r>
    </w:p>
    <w:p w14:paraId="6511C1D2" w14:textId="77777777" w:rsidR="0051006B" w:rsidRDefault="0051006B" w:rsidP="0051006B">
      <w:pPr>
        <w:tabs>
          <w:tab w:val="left" w:pos="0"/>
          <w:tab w:val="left" w:pos="426"/>
        </w:tabs>
        <w:autoSpaceDE w:val="0"/>
        <w:autoSpaceDN w:val="0"/>
        <w:adjustRightInd w:val="0"/>
        <w:spacing w:line="276" w:lineRule="auto"/>
        <w:jc w:val="both"/>
        <w:rPr>
          <w:rFonts w:ascii="Arial" w:eastAsia="Times New Roman"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10" w:type="dxa"/>
          <w:right w:w="10" w:type="dxa"/>
        </w:tblCellMar>
        <w:tblLook w:val="0000" w:firstRow="0" w:lastRow="0" w:firstColumn="0" w:lastColumn="0" w:noHBand="0" w:noVBand="0"/>
      </w:tblPr>
      <w:tblGrid>
        <w:gridCol w:w="487"/>
        <w:gridCol w:w="4374"/>
        <w:gridCol w:w="1112"/>
        <w:gridCol w:w="1250"/>
        <w:gridCol w:w="1112"/>
        <w:gridCol w:w="867"/>
      </w:tblGrid>
      <w:tr w:rsidR="0051006B" w:rsidRPr="00553348" w14:paraId="2B2AD744" w14:textId="77777777" w:rsidTr="0029394B">
        <w:trPr>
          <w:trHeight w:val="674"/>
        </w:trPr>
        <w:tc>
          <w:tcPr>
            <w:tcW w:w="265" w:type="pct"/>
            <w:shd w:val="clear" w:color="auto" w:fill="D9D9D9" w:themeFill="background1" w:themeFillShade="D9"/>
            <w:vAlign w:val="center"/>
          </w:tcPr>
          <w:p w14:paraId="13A5BB51"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Item</w:t>
            </w:r>
          </w:p>
        </w:tc>
        <w:tc>
          <w:tcPr>
            <w:tcW w:w="2377" w:type="pct"/>
            <w:shd w:val="clear" w:color="auto" w:fill="D9D9D9" w:themeFill="background1" w:themeFillShade="D9"/>
            <w:vAlign w:val="center"/>
          </w:tcPr>
          <w:p w14:paraId="580FCE24"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i/>
                <w:iCs/>
                <w:sz w:val="18"/>
                <w:szCs w:val="18"/>
              </w:rPr>
            </w:pPr>
            <w:r w:rsidRPr="00553348">
              <w:rPr>
                <w:rFonts w:ascii="Arial" w:eastAsia="Times New Roman" w:hAnsi="Arial" w:cs="Arial"/>
                <w:b/>
                <w:sz w:val="18"/>
                <w:szCs w:val="18"/>
              </w:rPr>
              <w:t>Especificação (marca / modelo)</w:t>
            </w:r>
          </w:p>
        </w:tc>
        <w:tc>
          <w:tcPr>
            <w:tcW w:w="604" w:type="pct"/>
            <w:shd w:val="clear" w:color="auto" w:fill="D9D9D9" w:themeFill="background1" w:themeFillShade="D9"/>
            <w:vAlign w:val="center"/>
          </w:tcPr>
          <w:p w14:paraId="7164325C"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Unidade de medida</w:t>
            </w:r>
          </w:p>
        </w:tc>
        <w:tc>
          <w:tcPr>
            <w:tcW w:w="679" w:type="pct"/>
            <w:shd w:val="clear" w:color="auto" w:fill="D9D9D9" w:themeFill="background1" w:themeFillShade="D9"/>
            <w:vAlign w:val="center"/>
          </w:tcPr>
          <w:p w14:paraId="2BECFA38"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Quantidade</w:t>
            </w:r>
          </w:p>
        </w:tc>
        <w:tc>
          <w:tcPr>
            <w:tcW w:w="604" w:type="pct"/>
            <w:shd w:val="clear" w:color="auto" w:fill="D9D9D9" w:themeFill="background1" w:themeFillShade="D9"/>
            <w:vAlign w:val="center"/>
          </w:tcPr>
          <w:p w14:paraId="3D48077E"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Valor</w:t>
            </w:r>
          </w:p>
          <w:p w14:paraId="0F543BC0"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Unitário R$</w:t>
            </w:r>
          </w:p>
        </w:tc>
        <w:tc>
          <w:tcPr>
            <w:tcW w:w="471" w:type="pct"/>
            <w:shd w:val="clear" w:color="auto" w:fill="D9D9D9" w:themeFill="background1" w:themeFillShade="D9"/>
            <w:vAlign w:val="center"/>
          </w:tcPr>
          <w:p w14:paraId="2D84F976"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 xml:space="preserve">Valor </w:t>
            </w:r>
          </w:p>
          <w:p w14:paraId="6162ECFF" w14:textId="77777777" w:rsidR="0051006B" w:rsidRPr="00553348" w:rsidRDefault="0051006B" w:rsidP="0029394B">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Total R$</w:t>
            </w:r>
          </w:p>
        </w:tc>
      </w:tr>
      <w:tr w:rsidR="0051006B" w:rsidRPr="00553348" w14:paraId="195DDE6B" w14:textId="77777777" w:rsidTr="0029394B">
        <w:trPr>
          <w:trHeight w:val="174"/>
        </w:trPr>
        <w:tc>
          <w:tcPr>
            <w:tcW w:w="265" w:type="pct"/>
            <w:shd w:val="clear" w:color="auto" w:fill="auto"/>
          </w:tcPr>
          <w:p w14:paraId="2591235F"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shd w:val="clear" w:color="auto" w:fill="auto"/>
          </w:tcPr>
          <w:p w14:paraId="4C06BAEB"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393DA72F"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shd w:val="clear" w:color="auto" w:fill="auto"/>
          </w:tcPr>
          <w:p w14:paraId="0D437970"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70967C7A"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shd w:val="clear" w:color="auto" w:fill="auto"/>
          </w:tcPr>
          <w:p w14:paraId="58323666"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r>
      <w:tr w:rsidR="0051006B" w:rsidRPr="00553348" w14:paraId="02C7CEE6" w14:textId="77777777" w:rsidTr="0029394B">
        <w:trPr>
          <w:trHeight w:val="174"/>
        </w:trPr>
        <w:tc>
          <w:tcPr>
            <w:tcW w:w="265" w:type="pct"/>
            <w:shd w:val="clear" w:color="auto" w:fill="auto"/>
          </w:tcPr>
          <w:p w14:paraId="412A6FE9"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shd w:val="clear" w:color="auto" w:fill="auto"/>
          </w:tcPr>
          <w:p w14:paraId="14140A99"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5FE757F6"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shd w:val="clear" w:color="auto" w:fill="auto"/>
          </w:tcPr>
          <w:p w14:paraId="4926640A"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14:paraId="60D8AE25"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shd w:val="clear" w:color="auto" w:fill="auto"/>
          </w:tcPr>
          <w:p w14:paraId="739DAB76" w14:textId="77777777"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p>
        </w:tc>
      </w:tr>
      <w:tr w:rsidR="0051006B" w:rsidRPr="00553348" w14:paraId="5E52EF8C" w14:textId="77777777" w:rsidTr="0029394B">
        <w:trPr>
          <w:trHeight w:val="174"/>
        </w:trPr>
        <w:tc>
          <w:tcPr>
            <w:tcW w:w="5000" w:type="pct"/>
            <w:gridSpan w:val="6"/>
            <w:shd w:val="clear" w:color="auto" w:fill="D9D9D9" w:themeFill="background1" w:themeFillShade="D9"/>
          </w:tcPr>
          <w:p w14:paraId="4658F8F0" w14:textId="3124D7ED" w:rsidR="0051006B" w:rsidRPr="00553348" w:rsidRDefault="0051006B" w:rsidP="0029394B">
            <w:pPr>
              <w:widowControl w:val="0"/>
              <w:autoSpaceDE w:val="0"/>
              <w:autoSpaceDN w:val="0"/>
              <w:adjustRightInd w:val="0"/>
              <w:spacing w:line="276" w:lineRule="auto"/>
              <w:ind w:right="-30"/>
              <w:jc w:val="both"/>
              <w:rPr>
                <w:rFonts w:ascii="Arial" w:eastAsia="Times New Roman" w:hAnsi="Arial" w:cs="Arial"/>
                <w:sz w:val="18"/>
                <w:szCs w:val="18"/>
              </w:rPr>
            </w:pPr>
            <w:r w:rsidRPr="00553348">
              <w:rPr>
                <w:rFonts w:ascii="Arial" w:eastAsia="Times New Roman" w:hAnsi="Arial" w:cs="Arial"/>
                <w:b/>
                <w:color w:val="000000"/>
                <w:sz w:val="18"/>
                <w:szCs w:val="18"/>
              </w:rPr>
              <w:t xml:space="preserve">VALOR TOTAL DA </w:t>
            </w:r>
            <w:r>
              <w:rPr>
                <w:rFonts w:ascii="Arial" w:eastAsia="Times New Roman" w:hAnsi="Arial" w:cs="Arial"/>
                <w:b/>
                <w:color w:val="000000"/>
                <w:sz w:val="18"/>
                <w:szCs w:val="18"/>
              </w:rPr>
              <w:t>ATA DE REGISTRO DE PREÇOS</w:t>
            </w:r>
            <w:r w:rsidRPr="00553348">
              <w:rPr>
                <w:rFonts w:ascii="Arial" w:eastAsia="Times New Roman" w:hAnsi="Arial" w:cs="Arial"/>
                <w:b/>
                <w:color w:val="000000"/>
                <w:sz w:val="18"/>
                <w:szCs w:val="18"/>
              </w:rPr>
              <w:t>: R$ ---- (em algarismos e por extenso)</w:t>
            </w:r>
          </w:p>
        </w:tc>
      </w:tr>
    </w:tbl>
    <w:p w14:paraId="67ADE449" w14:textId="77777777" w:rsidR="0051006B" w:rsidRDefault="0051006B" w:rsidP="0051006B">
      <w:pPr>
        <w:tabs>
          <w:tab w:val="left" w:pos="0"/>
          <w:tab w:val="left" w:pos="426"/>
        </w:tabs>
        <w:autoSpaceDE w:val="0"/>
        <w:autoSpaceDN w:val="0"/>
        <w:adjustRightInd w:val="0"/>
        <w:spacing w:line="276" w:lineRule="auto"/>
        <w:jc w:val="both"/>
        <w:rPr>
          <w:rFonts w:ascii="Arial" w:eastAsia="Times New Roman" w:hAnsi="Arial" w:cs="Arial"/>
          <w:sz w:val="21"/>
          <w:szCs w:val="21"/>
        </w:rPr>
      </w:pPr>
    </w:p>
    <w:p w14:paraId="2C6B5C88" w14:textId="77777777" w:rsidR="000B61FF" w:rsidRPr="005B2ADB" w:rsidRDefault="000B61FF" w:rsidP="003672AD">
      <w:pPr>
        <w:numPr>
          <w:ilvl w:val="0"/>
          <w:numId w:val="33"/>
        </w:numPr>
        <w:tabs>
          <w:tab w:val="left" w:pos="0"/>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A listagem do cadastro de reserva referente ao presente registro de preços consta como anexo a esta Ata.</w:t>
      </w:r>
    </w:p>
    <w:p w14:paraId="2DC9A8AC" w14:textId="77777777" w:rsidR="00A41700" w:rsidRDefault="00A41700" w:rsidP="00A41700">
      <w:pPr>
        <w:keepNext/>
        <w:keepLines/>
        <w:tabs>
          <w:tab w:val="left" w:pos="851"/>
        </w:tabs>
        <w:spacing w:line="276" w:lineRule="auto"/>
        <w:jc w:val="both"/>
        <w:outlineLvl w:val="0"/>
        <w:rPr>
          <w:rFonts w:ascii="Arial" w:eastAsia="Times New Roman" w:hAnsi="Arial" w:cs="Arial"/>
          <w:b/>
          <w:bCs/>
          <w:sz w:val="21"/>
          <w:szCs w:val="21"/>
          <w:lang w:eastAsia="en-US"/>
        </w:rPr>
      </w:pPr>
    </w:p>
    <w:p w14:paraId="67E76C0B" w14:textId="77777777" w:rsidR="00A74A6F" w:rsidRDefault="00A74A6F" w:rsidP="00A41700">
      <w:pPr>
        <w:keepNext/>
        <w:keepLines/>
        <w:tabs>
          <w:tab w:val="left" w:pos="851"/>
        </w:tabs>
        <w:spacing w:line="276" w:lineRule="auto"/>
        <w:jc w:val="both"/>
        <w:outlineLvl w:val="0"/>
        <w:rPr>
          <w:rFonts w:ascii="Arial" w:eastAsia="Times New Roman" w:hAnsi="Arial" w:cs="Arial"/>
          <w:b/>
          <w:bCs/>
          <w:sz w:val="21"/>
          <w:szCs w:val="21"/>
          <w:lang w:eastAsia="en-US"/>
        </w:rPr>
      </w:pPr>
    </w:p>
    <w:p w14:paraId="1BE2B996" w14:textId="77777777" w:rsidR="00A74A6F" w:rsidRDefault="00A74A6F" w:rsidP="00A41700">
      <w:pPr>
        <w:keepNext/>
        <w:keepLines/>
        <w:tabs>
          <w:tab w:val="left" w:pos="851"/>
        </w:tabs>
        <w:spacing w:line="276" w:lineRule="auto"/>
        <w:jc w:val="both"/>
        <w:outlineLvl w:val="0"/>
        <w:rPr>
          <w:rFonts w:ascii="Arial" w:eastAsia="Times New Roman" w:hAnsi="Arial" w:cs="Arial"/>
          <w:b/>
          <w:bCs/>
          <w:sz w:val="21"/>
          <w:szCs w:val="21"/>
          <w:lang w:eastAsia="en-US"/>
        </w:rPr>
      </w:pPr>
    </w:p>
    <w:p w14:paraId="2C588B1A" w14:textId="2B556B15" w:rsidR="000B61FF" w:rsidRPr="005B2ADB" w:rsidRDefault="000B61FF" w:rsidP="003672AD">
      <w:pPr>
        <w:keepNext/>
        <w:keepLines/>
        <w:numPr>
          <w:ilvl w:val="0"/>
          <w:numId w:val="34"/>
        </w:numPr>
        <w:tabs>
          <w:tab w:val="left" w:pos="851"/>
        </w:tabs>
        <w:spacing w:line="276" w:lineRule="auto"/>
        <w:jc w:val="both"/>
        <w:outlineLvl w:val="0"/>
        <w:rPr>
          <w:rFonts w:ascii="Arial" w:eastAsia="Times New Roman" w:hAnsi="Arial" w:cs="Arial"/>
          <w:b/>
          <w:bCs/>
          <w:i/>
          <w:color w:val="FF0000"/>
          <w:sz w:val="21"/>
          <w:szCs w:val="21"/>
          <w:lang w:eastAsia="en-US"/>
        </w:rPr>
      </w:pPr>
      <w:r w:rsidRPr="005B2ADB">
        <w:rPr>
          <w:rFonts w:ascii="Arial" w:eastAsia="Times New Roman" w:hAnsi="Arial" w:cs="Arial"/>
          <w:b/>
          <w:bCs/>
          <w:sz w:val="21"/>
          <w:szCs w:val="21"/>
          <w:lang w:eastAsia="en-US"/>
        </w:rPr>
        <w:t xml:space="preserve">DA ADESÃO À ATA DE REGISTRO DE PREÇOS </w:t>
      </w:r>
    </w:p>
    <w:p w14:paraId="5BDD3C43" w14:textId="77777777" w:rsidR="00A41700" w:rsidRDefault="00A41700" w:rsidP="00A41700">
      <w:pPr>
        <w:tabs>
          <w:tab w:val="left" w:pos="993"/>
        </w:tabs>
        <w:autoSpaceDE w:val="0"/>
        <w:autoSpaceDN w:val="0"/>
        <w:adjustRightInd w:val="0"/>
        <w:spacing w:line="276" w:lineRule="auto"/>
        <w:jc w:val="both"/>
        <w:rPr>
          <w:rFonts w:ascii="Arial" w:eastAsia="Times New Roman" w:hAnsi="Arial" w:cs="Arial"/>
          <w:i/>
          <w:iCs/>
          <w:color w:val="FF0000"/>
          <w:sz w:val="21"/>
          <w:szCs w:val="21"/>
          <w:lang w:eastAsia="en-US"/>
        </w:rPr>
      </w:pPr>
    </w:p>
    <w:p w14:paraId="515DABAF" w14:textId="77777777" w:rsidR="000B61FF" w:rsidRPr="00A74A6F" w:rsidRDefault="00A41700" w:rsidP="003672AD">
      <w:pPr>
        <w:numPr>
          <w:ilvl w:val="1"/>
          <w:numId w:val="34"/>
        </w:numPr>
        <w:tabs>
          <w:tab w:val="left" w:pos="567"/>
        </w:tabs>
        <w:autoSpaceDE w:val="0"/>
        <w:autoSpaceDN w:val="0"/>
        <w:adjustRightInd w:val="0"/>
        <w:spacing w:line="276" w:lineRule="auto"/>
        <w:ind w:left="0" w:firstLine="0"/>
        <w:jc w:val="both"/>
        <w:rPr>
          <w:rFonts w:ascii="Arial" w:eastAsia="Times New Roman" w:hAnsi="Arial" w:cs="Arial"/>
          <w:sz w:val="21"/>
          <w:szCs w:val="21"/>
          <w:lang w:eastAsia="en-US"/>
        </w:rPr>
      </w:pPr>
      <w:r w:rsidRPr="00A74A6F">
        <w:rPr>
          <w:rFonts w:ascii="Arial" w:eastAsia="Times New Roman" w:hAnsi="Arial" w:cs="Arial"/>
          <w:sz w:val="21"/>
          <w:szCs w:val="21"/>
          <w:lang w:eastAsia="en-US"/>
        </w:rPr>
        <w:t xml:space="preserve"> </w:t>
      </w:r>
      <w:r w:rsidR="000B61FF" w:rsidRPr="00A74A6F">
        <w:rPr>
          <w:rFonts w:ascii="Arial" w:eastAsia="Times New Roman" w:hAnsi="Arial" w:cs="Arial"/>
          <w:sz w:val="21"/>
          <w:szCs w:val="21"/>
          <w:lang w:eastAsia="en-US"/>
        </w:rPr>
        <w:t>Não será admitida a adesão à ata de registro de preços decorrente desta licitação ou desta contratação direta, conforme Art. 265, § 1º do Decreto Municipal nº 5807de 29 de dezembro de 2023.</w:t>
      </w:r>
    </w:p>
    <w:p w14:paraId="11902E25" w14:textId="77777777" w:rsidR="00613F77" w:rsidRDefault="00613F77" w:rsidP="00613F77">
      <w:pPr>
        <w:keepNext/>
        <w:keepLines/>
        <w:tabs>
          <w:tab w:val="left" w:pos="851"/>
        </w:tabs>
        <w:spacing w:line="276" w:lineRule="auto"/>
        <w:jc w:val="both"/>
        <w:outlineLvl w:val="0"/>
        <w:rPr>
          <w:rFonts w:ascii="Arial" w:eastAsia="Times New Roman" w:hAnsi="Arial" w:cs="Arial"/>
          <w:b/>
          <w:bCs/>
          <w:sz w:val="21"/>
          <w:szCs w:val="21"/>
          <w:lang w:eastAsia="en-US"/>
        </w:rPr>
      </w:pPr>
    </w:p>
    <w:p w14:paraId="6347058D" w14:textId="77777777" w:rsidR="000B61FF"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VALIDADE, FORMALIZAÇÃO DA ATA DE REGISTRO DE PREÇOS E CADASTRO RESERVA</w:t>
      </w:r>
    </w:p>
    <w:p w14:paraId="36ACD055" w14:textId="77777777" w:rsidR="00613F77" w:rsidRDefault="00613F77" w:rsidP="00613F77">
      <w:pPr>
        <w:numPr>
          <w:ilvl w:val="1"/>
          <w:numId w:val="0"/>
        </w:numPr>
        <w:tabs>
          <w:tab w:val="left" w:pos="993"/>
        </w:tabs>
        <w:autoSpaceDE w:val="0"/>
        <w:autoSpaceDN w:val="0"/>
        <w:adjustRightInd w:val="0"/>
        <w:spacing w:line="276" w:lineRule="auto"/>
        <w:jc w:val="both"/>
        <w:rPr>
          <w:rFonts w:ascii="Arial" w:eastAsia="Times New Roman" w:hAnsi="Arial" w:cs="Arial"/>
          <w:b/>
          <w:bCs/>
          <w:sz w:val="21"/>
          <w:szCs w:val="21"/>
          <w:lang w:eastAsia="en-US"/>
        </w:rPr>
      </w:pPr>
    </w:p>
    <w:p w14:paraId="1EC12C1D" w14:textId="77777777" w:rsidR="00613F77"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iCs/>
          <w:sz w:val="21"/>
          <w:szCs w:val="21"/>
        </w:rPr>
      </w:pPr>
      <w:r w:rsidRPr="005B2ADB">
        <w:rPr>
          <w:rFonts w:ascii="Arial" w:eastAsia="Times New Roman" w:hAnsi="Arial" w:cs="Arial"/>
          <w:sz w:val="21"/>
          <w:szCs w:val="21"/>
        </w:rPr>
        <w:t xml:space="preserve">A validade da Ata de Registro de Preços será de 1 (um) ano, contado apartir da divulgação no Portal Nacional de Contratações públicas - PNCP (art. 94 da Lei nº. 14.133/2021), sem prejuízo da publicação no Diário Oficial do Município de forma complementar (art. 175 da Lei nº. 14.133/2021), </w:t>
      </w:r>
      <w:r w:rsidRPr="00A74A6F">
        <w:rPr>
          <w:rFonts w:ascii="Arial" w:eastAsia="Times New Roman" w:hAnsi="Arial" w:cs="Arial"/>
          <w:sz w:val="21"/>
          <w:szCs w:val="21"/>
        </w:rPr>
        <w:t>podendo ser prorrogada por igual período, mediante a anuência do fornecedor, desde que comprovado o preço vantajoso</w:t>
      </w:r>
      <w:r w:rsidRPr="005B2ADB">
        <w:rPr>
          <w:rFonts w:ascii="Arial" w:eastAsia="Times New Roman" w:hAnsi="Arial" w:cs="Arial"/>
          <w:sz w:val="21"/>
          <w:szCs w:val="21"/>
        </w:rPr>
        <w:t>.</w:t>
      </w:r>
      <w:r w:rsidR="00613F77">
        <w:rPr>
          <w:rFonts w:ascii="Arial" w:eastAsia="Times New Roman" w:hAnsi="Arial" w:cs="Arial"/>
          <w:sz w:val="21"/>
          <w:szCs w:val="21"/>
        </w:rPr>
        <w:t xml:space="preserve"> </w:t>
      </w:r>
    </w:p>
    <w:p w14:paraId="4D514BDE" w14:textId="77777777" w:rsidR="00613F77" w:rsidRDefault="00613F77" w:rsidP="00613F77">
      <w:pPr>
        <w:tabs>
          <w:tab w:val="left" w:pos="567"/>
        </w:tabs>
        <w:autoSpaceDE w:val="0"/>
        <w:autoSpaceDN w:val="0"/>
        <w:adjustRightInd w:val="0"/>
        <w:spacing w:line="276" w:lineRule="auto"/>
        <w:jc w:val="both"/>
        <w:rPr>
          <w:rFonts w:ascii="Arial" w:eastAsia="Times New Roman" w:hAnsi="Arial" w:cs="Arial"/>
          <w:sz w:val="21"/>
          <w:szCs w:val="21"/>
        </w:rPr>
      </w:pPr>
    </w:p>
    <w:p w14:paraId="42D8655B" w14:textId="77777777" w:rsidR="00613F77"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14:paraId="02B52882" w14:textId="77777777" w:rsidR="000B61FF" w:rsidRPr="00613F77"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613F77">
        <w:rPr>
          <w:rFonts w:ascii="Arial" w:eastAsia="Times New Roman" w:hAnsi="Arial" w:cs="Arial"/>
          <w:sz w:val="21"/>
          <w:szCs w:val="21"/>
        </w:rPr>
        <w:t>O instrumento contratual de que trata o item 4.2. deverá ser assinado no prazo de validade da ata de registro de preços.</w:t>
      </w:r>
    </w:p>
    <w:p w14:paraId="7ADFAB89" w14:textId="77777777" w:rsidR="009F2C44" w:rsidRDefault="009F2C44" w:rsidP="009F2C44">
      <w:pPr>
        <w:tabs>
          <w:tab w:val="left" w:pos="567"/>
        </w:tabs>
        <w:autoSpaceDE w:val="0"/>
        <w:autoSpaceDN w:val="0"/>
        <w:adjustRightInd w:val="0"/>
        <w:spacing w:line="276" w:lineRule="auto"/>
        <w:jc w:val="both"/>
        <w:rPr>
          <w:rFonts w:ascii="Arial" w:eastAsia="Times New Roman" w:hAnsi="Arial" w:cs="Arial"/>
          <w:sz w:val="21"/>
          <w:szCs w:val="21"/>
        </w:rPr>
      </w:pPr>
    </w:p>
    <w:p w14:paraId="71C49C55"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Os contratos decorrentes do sistema de registro de preços poderão ser alterados, observado o art. 124 da Lei nº 14.133, de 2021.</w:t>
      </w:r>
    </w:p>
    <w:p w14:paraId="1EAE5980" w14:textId="77777777" w:rsidR="009F2C44" w:rsidRDefault="009F2C44" w:rsidP="009F2C44">
      <w:pPr>
        <w:tabs>
          <w:tab w:val="left" w:pos="567"/>
        </w:tabs>
        <w:autoSpaceDE w:val="0"/>
        <w:autoSpaceDN w:val="0"/>
        <w:adjustRightInd w:val="0"/>
        <w:spacing w:line="276" w:lineRule="auto"/>
        <w:jc w:val="both"/>
        <w:rPr>
          <w:rFonts w:ascii="Arial" w:eastAsia="Times New Roman" w:hAnsi="Arial" w:cs="Arial"/>
          <w:sz w:val="21"/>
          <w:szCs w:val="21"/>
        </w:rPr>
      </w:pPr>
    </w:p>
    <w:p w14:paraId="21AC3747" w14:textId="77777777" w:rsidR="009F2C4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Após a homologação da licitação ou da contratação direta, deverão ser observadas as seguintes condições para formalização da ata de registro de preços:</w:t>
      </w:r>
    </w:p>
    <w:p w14:paraId="66D165F9" w14:textId="77777777" w:rsidR="009F2C44" w:rsidRDefault="009F2C44" w:rsidP="009F2C44">
      <w:pPr>
        <w:pStyle w:val="PargrafodaLista"/>
        <w:rPr>
          <w:rFonts w:ascii="Arial" w:eastAsia="Times New Roman" w:hAnsi="Arial" w:cs="Arial"/>
          <w:sz w:val="21"/>
          <w:szCs w:val="21"/>
        </w:rPr>
      </w:pPr>
    </w:p>
    <w:p w14:paraId="0A41F0BB" w14:textId="643BDF4B" w:rsid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t>Serão registrados na ata os preços e os quantita</w:t>
      </w:r>
      <w:r w:rsidRPr="009F2C44">
        <w:rPr>
          <w:rFonts w:ascii="Arial" w:eastAsia="Arial" w:hAnsi="Arial" w:cs="Arial"/>
          <w:sz w:val="21"/>
          <w:szCs w:val="21"/>
        </w:rPr>
        <w:t>ti</w:t>
      </w:r>
      <w:r w:rsidRPr="009F2C44">
        <w:rPr>
          <w:rFonts w:ascii="Arial" w:eastAsia="Times New Roman" w:hAnsi="Arial" w:cs="Arial"/>
          <w:sz w:val="21"/>
          <w:szCs w:val="21"/>
        </w:rPr>
        <w:t xml:space="preserve">vos do adjudicatário, devendo ser observada a possibilidade de o licitante oferecer ou não proposta em quantitativo inferior ao máximo previsto </w:t>
      </w:r>
      <w:r w:rsidRPr="00A74A6F">
        <w:rPr>
          <w:rFonts w:ascii="Arial" w:eastAsia="Times New Roman" w:hAnsi="Arial" w:cs="Arial"/>
          <w:sz w:val="21"/>
          <w:szCs w:val="21"/>
        </w:rPr>
        <w:t>no edital</w:t>
      </w:r>
      <w:r w:rsidRPr="009F2C44">
        <w:rPr>
          <w:rFonts w:ascii="Arial" w:eastAsia="Times New Roman" w:hAnsi="Arial" w:cs="Arial"/>
          <w:i/>
          <w:iCs/>
          <w:color w:val="FF0000"/>
          <w:sz w:val="21"/>
          <w:szCs w:val="21"/>
        </w:rPr>
        <w:t xml:space="preserve"> </w:t>
      </w:r>
      <w:r w:rsidRPr="009F2C44">
        <w:rPr>
          <w:rFonts w:ascii="Arial" w:eastAsia="Times New Roman" w:hAnsi="Arial" w:cs="Arial"/>
          <w:sz w:val="21"/>
          <w:szCs w:val="21"/>
        </w:rPr>
        <w:t>e se obrigar nos limites dela;</w:t>
      </w:r>
    </w:p>
    <w:p w14:paraId="1EBCDF4C" w14:textId="77777777" w:rsid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t>Será incluído na ata, na forma de anexo, o registro dos licitantes ou dos fornecedores que:</w:t>
      </w:r>
    </w:p>
    <w:p w14:paraId="4ECF2446" w14:textId="77777777" w:rsidR="000B61FF" w:rsidRPr="009F2C44" w:rsidRDefault="000B61FF" w:rsidP="003672AD">
      <w:pPr>
        <w:numPr>
          <w:ilvl w:val="3"/>
          <w:numId w:val="35"/>
        </w:numPr>
        <w:tabs>
          <w:tab w:val="left" w:pos="567"/>
        </w:tabs>
        <w:autoSpaceDE w:val="0"/>
        <w:autoSpaceDN w:val="0"/>
        <w:adjustRightInd w:val="0"/>
        <w:spacing w:line="276" w:lineRule="auto"/>
        <w:ind w:left="567" w:firstLine="0"/>
        <w:jc w:val="both"/>
        <w:rPr>
          <w:rFonts w:ascii="Arial" w:eastAsia="Times New Roman" w:hAnsi="Arial" w:cs="Arial"/>
          <w:sz w:val="21"/>
          <w:szCs w:val="21"/>
        </w:rPr>
      </w:pPr>
      <w:r w:rsidRPr="009F2C44">
        <w:rPr>
          <w:rFonts w:ascii="Arial" w:eastAsia="Times New Roman" w:hAnsi="Arial" w:cs="Arial"/>
          <w:sz w:val="21"/>
          <w:szCs w:val="21"/>
        </w:rPr>
        <w:t>Aceitarem cotar os bens, as obras ou os serviços com preços iguais aos do adjudicatário, observada a classificação da licitação; e</w:t>
      </w:r>
    </w:p>
    <w:p w14:paraId="7BAF7E13" w14:textId="77777777" w:rsidR="000B61FF" w:rsidRDefault="000B61FF" w:rsidP="003672AD">
      <w:pPr>
        <w:numPr>
          <w:ilvl w:val="3"/>
          <w:numId w:val="35"/>
        </w:numPr>
        <w:tabs>
          <w:tab w:val="left" w:pos="567"/>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Mantiverem sua proposta original.</w:t>
      </w:r>
      <w:bookmarkStart w:id="62" w:name="cadastro_reserva"/>
      <w:bookmarkEnd w:id="62"/>
    </w:p>
    <w:p w14:paraId="16848748" w14:textId="77777777" w:rsidR="009F2C44" w:rsidRPr="005B2ADB" w:rsidRDefault="009F2C44" w:rsidP="009F2C44">
      <w:pPr>
        <w:tabs>
          <w:tab w:val="left" w:pos="567"/>
        </w:tabs>
        <w:autoSpaceDE w:val="0"/>
        <w:autoSpaceDN w:val="0"/>
        <w:adjustRightInd w:val="0"/>
        <w:spacing w:line="276" w:lineRule="auto"/>
        <w:ind w:left="567"/>
        <w:jc w:val="both"/>
        <w:rPr>
          <w:rFonts w:ascii="Arial" w:eastAsia="Times New Roman" w:hAnsi="Arial" w:cs="Arial"/>
          <w:sz w:val="21"/>
          <w:szCs w:val="21"/>
        </w:rPr>
      </w:pPr>
    </w:p>
    <w:p w14:paraId="754689AE"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Será respeitada, nas contratações, a ordem de classificação dos licitantes ou dos fornecedores registrados na ata.</w:t>
      </w:r>
    </w:p>
    <w:p w14:paraId="2E1CBEB7" w14:textId="77777777" w:rsidR="009F2C44" w:rsidRDefault="009F2C44" w:rsidP="005B2ADB">
      <w:pPr>
        <w:numPr>
          <w:ilvl w:val="1"/>
          <w:numId w:val="0"/>
        </w:numPr>
        <w:tabs>
          <w:tab w:val="left" w:pos="993"/>
        </w:tabs>
        <w:autoSpaceDE w:val="0"/>
        <w:autoSpaceDN w:val="0"/>
        <w:adjustRightInd w:val="0"/>
        <w:spacing w:line="276" w:lineRule="auto"/>
        <w:ind w:left="567"/>
        <w:jc w:val="both"/>
        <w:rPr>
          <w:rFonts w:ascii="Arial" w:eastAsia="Times New Roman" w:hAnsi="Arial" w:cs="Arial"/>
          <w:sz w:val="21"/>
          <w:szCs w:val="21"/>
        </w:rPr>
      </w:pPr>
    </w:p>
    <w:p w14:paraId="1FCD388A"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registro a que se refere o item 4.4.2 tem por obje</w:t>
      </w:r>
      <w:r w:rsidRPr="005B2ADB">
        <w:rPr>
          <w:rFonts w:ascii="Arial" w:eastAsia="Arial" w:hAnsi="Arial" w:cs="Arial"/>
          <w:sz w:val="21"/>
          <w:szCs w:val="21"/>
        </w:rPr>
        <w:t>ti</w:t>
      </w:r>
      <w:r w:rsidRPr="005B2ADB">
        <w:rPr>
          <w:rFonts w:ascii="Arial" w:eastAsia="Times New Roman" w:hAnsi="Arial" w:cs="Arial"/>
          <w:sz w:val="21"/>
          <w:szCs w:val="21"/>
        </w:rPr>
        <w:t>vo a formação de cadastro de reserva para o caso de impossibilidade de atendimento pelo signatário da ata.</w:t>
      </w:r>
    </w:p>
    <w:p w14:paraId="1EFED99B" w14:textId="77777777" w:rsidR="009F2C44" w:rsidRDefault="009F2C44"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31EED01F"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fins da ordem de classificação, os licitantes ou fornecedores que aceitarem reduzir suas propostas para o preço do adjudicatário antecederão aqueles que mantiverem sua proposta original.</w:t>
      </w:r>
    </w:p>
    <w:p w14:paraId="31B313AC" w14:textId="77777777" w:rsidR="009F2C44" w:rsidRDefault="009F2C44"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3E06823B" w14:textId="77777777" w:rsidR="009F2C4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habilitação dos licitantes que comporão o cadastro de reserva a que se refere o item </w:t>
      </w:r>
      <w:r>
        <w:fldChar w:fldCharType="begin"/>
      </w:r>
      <w:r w:rsidR="009F2C44">
        <w:instrText xml:space="preserve"> REF cadastro_reserva \r \h  \* MERGEFORMAT </w:instrText>
      </w:r>
      <w:r>
        <w:fldChar w:fldCharType="separate"/>
      </w:r>
      <w:r w:rsidR="009F2C44" w:rsidRPr="005B2ADB">
        <w:rPr>
          <w:rFonts w:ascii="Arial" w:eastAsia="Times New Roman" w:hAnsi="Arial" w:cs="Arial"/>
          <w:sz w:val="21"/>
          <w:szCs w:val="21"/>
        </w:rPr>
        <w:t>4.4.2.2</w:t>
      </w:r>
      <w:r>
        <w:fldChar w:fldCharType="end"/>
      </w:r>
      <w:r w:rsidRPr="005B2ADB">
        <w:rPr>
          <w:rFonts w:ascii="Arial" w:eastAsia="Times New Roman" w:hAnsi="Arial" w:cs="Arial"/>
          <w:sz w:val="21"/>
          <w:szCs w:val="21"/>
        </w:rPr>
        <w:t xml:space="preserve"> somente será efetuada quando houver necessidade de contratação dos licitantes remanescentes, nas seguintes hipóteses:</w:t>
      </w:r>
      <w:bookmarkStart w:id="63" w:name="habilitacao_reserva"/>
      <w:bookmarkEnd w:id="63"/>
    </w:p>
    <w:p w14:paraId="1ABED59F" w14:textId="67F21D88" w:rsidR="000B61FF" w:rsidRP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t xml:space="preserve">Quando o licitante vencedor não assinar a ata de registro de preços, no prazo e nas condições estabelecidos </w:t>
      </w:r>
      <w:r w:rsidRPr="00A74A6F">
        <w:rPr>
          <w:rFonts w:ascii="Arial" w:eastAsia="Times New Roman" w:hAnsi="Arial" w:cs="Arial"/>
          <w:sz w:val="21"/>
          <w:szCs w:val="21"/>
        </w:rPr>
        <w:t xml:space="preserve">no edital; </w:t>
      </w:r>
      <w:r w:rsidRPr="009F2C44">
        <w:rPr>
          <w:rFonts w:ascii="Arial" w:eastAsia="Times New Roman" w:hAnsi="Arial" w:cs="Arial"/>
          <w:sz w:val="21"/>
          <w:szCs w:val="21"/>
        </w:rPr>
        <w:t>e</w:t>
      </w:r>
    </w:p>
    <w:p w14:paraId="2615F37B" w14:textId="77777777" w:rsidR="000B61FF"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Quando houver o cancelamento do registro do licitante ou do registro de preços nas hipóteses previstas no item 7.</w:t>
      </w:r>
    </w:p>
    <w:p w14:paraId="332A6A6F" w14:textId="77777777" w:rsidR="009F2C44" w:rsidRPr="005B2ADB" w:rsidRDefault="009F2C44" w:rsidP="009F2C44">
      <w:pPr>
        <w:tabs>
          <w:tab w:val="left" w:pos="993"/>
        </w:tabs>
        <w:autoSpaceDE w:val="0"/>
        <w:autoSpaceDN w:val="0"/>
        <w:adjustRightInd w:val="0"/>
        <w:spacing w:line="276" w:lineRule="auto"/>
        <w:ind w:left="284"/>
        <w:jc w:val="both"/>
        <w:rPr>
          <w:rFonts w:ascii="Arial" w:eastAsia="Times New Roman" w:hAnsi="Arial" w:cs="Arial"/>
          <w:sz w:val="21"/>
          <w:szCs w:val="21"/>
        </w:rPr>
      </w:pPr>
    </w:p>
    <w:p w14:paraId="7D41F95D"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preço registrado com indicação dos licitantes e fornecedores será divulgado no PNCP e ficará disponibilizado durante a vigência da ata de registro de preços.</w:t>
      </w:r>
    </w:p>
    <w:p w14:paraId="67086B34"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4905A4FF"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897B52E" w14:textId="77777777" w:rsidR="004F1CC9" w:rsidRDefault="004F1CC9" w:rsidP="004F1CC9">
      <w:pPr>
        <w:pStyle w:val="PargrafodaLista"/>
        <w:rPr>
          <w:rFonts w:ascii="Arial" w:eastAsia="Times New Roman" w:hAnsi="Arial" w:cs="Arial"/>
          <w:sz w:val="21"/>
          <w:szCs w:val="21"/>
        </w:rPr>
      </w:pPr>
    </w:p>
    <w:p w14:paraId="6F0EB126"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1AF005C" w14:textId="77777777" w:rsidR="004F1CC9" w:rsidRDefault="004F1CC9" w:rsidP="005B2ADB">
      <w:pPr>
        <w:numPr>
          <w:ilvl w:val="1"/>
          <w:numId w:val="0"/>
        </w:numPr>
        <w:tabs>
          <w:tab w:val="left" w:pos="567"/>
        </w:tabs>
        <w:autoSpaceDE w:val="0"/>
        <w:autoSpaceDN w:val="0"/>
        <w:adjustRightInd w:val="0"/>
        <w:spacing w:line="276" w:lineRule="auto"/>
        <w:jc w:val="both"/>
        <w:rPr>
          <w:rFonts w:ascii="Arial" w:eastAsia="Times New Roman" w:hAnsi="Arial" w:cs="Arial"/>
          <w:sz w:val="21"/>
          <w:szCs w:val="21"/>
        </w:rPr>
      </w:pPr>
    </w:p>
    <w:p w14:paraId="51AD7F25"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07F3915A"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261BD42E" w14:textId="4E63C9B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nenhum dos licitantes que trata o item 4.4.2.1, aceitar a contratação nos termos do item anterior, a Administração, observados o valor es</w:t>
      </w:r>
      <w:r w:rsidRPr="005B2ADB">
        <w:rPr>
          <w:rFonts w:ascii="Arial" w:eastAsia="Arial" w:hAnsi="Arial" w:cs="Arial"/>
          <w:sz w:val="21"/>
          <w:szCs w:val="21"/>
        </w:rPr>
        <w:t>ti</w:t>
      </w:r>
      <w:r w:rsidRPr="005B2ADB">
        <w:rPr>
          <w:rFonts w:ascii="Arial" w:eastAsia="Times New Roman" w:hAnsi="Arial" w:cs="Arial"/>
          <w:sz w:val="21"/>
          <w:szCs w:val="21"/>
        </w:rPr>
        <w:t xml:space="preserve">mado e sua eventual atualização nos termos </w:t>
      </w:r>
      <w:r w:rsidRPr="00A74A6F">
        <w:rPr>
          <w:rFonts w:ascii="Arial" w:eastAsia="Times New Roman" w:hAnsi="Arial" w:cs="Arial"/>
          <w:sz w:val="21"/>
          <w:szCs w:val="21"/>
        </w:rPr>
        <w:t>do edital</w:t>
      </w:r>
      <w:r w:rsidRPr="005B2ADB">
        <w:rPr>
          <w:rFonts w:ascii="Arial" w:eastAsia="Times New Roman" w:hAnsi="Arial" w:cs="Arial"/>
          <w:sz w:val="21"/>
          <w:szCs w:val="21"/>
        </w:rPr>
        <w:t>, poderá:</w:t>
      </w:r>
    </w:p>
    <w:p w14:paraId="14A7C22E"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02D10D8C"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Adjudicar e firmar o contrato nas condições ofertadas pelos licitantes ou fornecedores remanescentes, atendida a ordem classificatória, quando frustrada a negociação de melhor condição.</w:t>
      </w:r>
    </w:p>
    <w:p w14:paraId="29015521"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332B9F58" w14:textId="77777777" w:rsidR="000B61FF"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B8CC0F8" w14:textId="77777777" w:rsidR="004F1CC9" w:rsidRPr="005B2ADB"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51D3C74E"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ALTERAÇÃO OU ATUALIZAÇÃO DOS PREÇOS REGISTRADOS</w:t>
      </w:r>
    </w:p>
    <w:p w14:paraId="4491D3AD" w14:textId="77777777" w:rsidR="004F1CC9" w:rsidRDefault="004F1CC9" w:rsidP="004F1CC9">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2972739C"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Os preços registrados poderão ser alterados ou atualizados em decorrência de eventual redução dos preços pra</w:t>
      </w:r>
      <w:r w:rsidRPr="005B2ADB">
        <w:rPr>
          <w:rFonts w:ascii="Arial" w:eastAsia="Calibri" w:hAnsi="Arial" w:cs="Arial"/>
          <w:sz w:val="21"/>
          <w:szCs w:val="21"/>
        </w:rPr>
        <w:t>ti</w:t>
      </w:r>
      <w:r w:rsidRPr="005B2ADB">
        <w:rPr>
          <w:rFonts w:ascii="Arial" w:eastAsia="Times New Roman" w:hAnsi="Arial" w:cs="Arial"/>
          <w:sz w:val="21"/>
          <w:szCs w:val="21"/>
        </w:rPr>
        <w:t>cados no mercado ou de fato que eleve o custo dos bens, das obras ou dos serviços registrados, nas seguintes situações:</w:t>
      </w:r>
    </w:p>
    <w:p w14:paraId="26C9E065"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 xml:space="preserve">Em caso de força maior, caso fortuito ou fato do príncipe ou em decorrência de fatos imprevisíveis ou previsíveis de consequências incalculáveis, que inviabilizem a execução da </w:t>
      </w:r>
      <w:r w:rsidRPr="004F1CC9">
        <w:rPr>
          <w:rFonts w:ascii="Arial" w:eastAsia="Times New Roman" w:hAnsi="Arial" w:cs="Arial"/>
          <w:sz w:val="21"/>
          <w:szCs w:val="21"/>
        </w:rPr>
        <w:lastRenderedPageBreak/>
        <w:t xml:space="preserve">ata tal como pactuada, nos termos da </w:t>
      </w:r>
      <w:r w:rsidRPr="004F1CC9">
        <w:rPr>
          <w:rFonts w:ascii="Arial" w:eastAsia="Times New Roman" w:hAnsi="Arial" w:cs="Arial"/>
          <w:color w:val="0000EF"/>
          <w:sz w:val="21"/>
          <w:szCs w:val="21"/>
        </w:rPr>
        <w:t>alínea “d” do inciso II do caput do art. 124 da Lei nº 14.133, de 2021;</w:t>
      </w:r>
    </w:p>
    <w:p w14:paraId="29B2496D"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Em caso de criação, alteração ou ex</w:t>
      </w:r>
      <w:r w:rsidRPr="004F1CC9">
        <w:rPr>
          <w:rFonts w:ascii="Arial" w:eastAsia="Times New Roman" w:hAnsi="Arial" w:cs="Arial"/>
          <w:sz w:val="21"/>
          <w:szCs w:val="21"/>
        </w:rPr>
        <w:t>ti</w:t>
      </w:r>
      <w:r w:rsidRPr="005B2ADB">
        <w:rPr>
          <w:rFonts w:ascii="Arial" w:eastAsia="Times New Roman" w:hAnsi="Arial" w:cs="Arial"/>
          <w:sz w:val="21"/>
          <w:szCs w:val="21"/>
        </w:rPr>
        <w:t xml:space="preserve">nção de quaisquer tributos ou encargos legais ou a superveniência de disposições legais, com comprovada repercussão sobre os preços registrados; </w:t>
      </w:r>
    </w:p>
    <w:p w14:paraId="37B7A00F"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de previsão no edital ou no aviso de contratação direta de cláusula de reajustamento ou repactuação sobre os preços registrados, nos termos da Lei nº 14.133, de 2021.</w:t>
      </w:r>
    </w:p>
    <w:p w14:paraId="1A84218A" w14:textId="77777777" w:rsidR="000B61FF" w:rsidRPr="005B2ADB"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 xml:space="preserve">No caso do reajustamento, deverá ser respeitada a contagem da anualidade e o índice previsto para a contratação;  </w:t>
      </w:r>
    </w:p>
    <w:p w14:paraId="5A07668D" w14:textId="2A974D56" w:rsidR="000B61FF" w:rsidRPr="005B2ADB"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Os preços contratados serão reajustáveis a partir de 12 (doze) meses da data do orçamento estimado</w:t>
      </w:r>
      <w:r w:rsidR="00265F0C">
        <w:rPr>
          <w:rFonts w:ascii="Arial" w:eastAsia="Times New Roman" w:hAnsi="Arial" w:cs="Arial"/>
          <w:sz w:val="21"/>
          <w:szCs w:val="21"/>
        </w:rPr>
        <w:t xml:space="preserve"> </w:t>
      </w:r>
      <w:r w:rsidR="00A74A6F">
        <w:rPr>
          <w:rFonts w:ascii="Arial" w:eastAsia="Times New Roman" w:hAnsi="Arial" w:cs="Arial"/>
          <w:sz w:val="21"/>
          <w:szCs w:val="21"/>
        </w:rPr>
        <w:t>(12/11/2024)</w:t>
      </w:r>
      <w:r w:rsidR="00265F0C">
        <w:rPr>
          <w:rFonts w:ascii="Arial" w:eastAsia="Times New Roman" w:hAnsi="Arial" w:cs="Arial"/>
          <w:sz w:val="21"/>
          <w:szCs w:val="21"/>
        </w:rPr>
        <w:t>,</w:t>
      </w:r>
      <w:r w:rsidRPr="005B2ADB">
        <w:rPr>
          <w:rFonts w:ascii="Arial" w:eastAsia="Times New Roman" w:hAnsi="Arial" w:cs="Arial"/>
          <w:sz w:val="21"/>
          <w:szCs w:val="21"/>
        </w:rPr>
        <w:t xml:space="preserve"> nos termos do art. 25, § 7° da Lei n.° 14.133/2021 com base no IPCA/FGV (ou em sua falta, o índice que vier a substituí-lo) ou, ainda, em índice mais favorável para a Administração Pública mediante negociação.</w:t>
      </w:r>
    </w:p>
    <w:p w14:paraId="68F60AA2" w14:textId="77777777" w:rsidR="000B61FF"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No caso da repactuação, poderá ser a pedido do interessado, conforme critérios definidos para a contratação.</w:t>
      </w:r>
    </w:p>
    <w:p w14:paraId="4202D9C5" w14:textId="77777777" w:rsidR="004F1CC9" w:rsidRPr="005B2ADB" w:rsidRDefault="004F1CC9" w:rsidP="004F1CC9">
      <w:pPr>
        <w:tabs>
          <w:tab w:val="left" w:pos="993"/>
        </w:tabs>
        <w:autoSpaceDE w:val="0"/>
        <w:autoSpaceDN w:val="0"/>
        <w:adjustRightInd w:val="0"/>
        <w:spacing w:line="276" w:lineRule="auto"/>
        <w:ind w:left="567"/>
        <w:jc w:val="both"/>
        <w:rPr>
          <w:rFonts w:ascii="Arial" w:eastAsia="Times New Roman" w:hAnsi="Arial" w:cs="Arial"/>
          <w:sz w:val="21"/>
          <w:szCs w:val="21"/>
        </w:rPr>
      </w:pPr>
    </w:p>
    <w:p w14:paraId="02692A25" w14:textId="77777777" w:rsidR="000B61FF" w:rsidRPr="00A74A6F"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A74A6F">
        <w:rPr>
          <w:rFonts w:ascii="Arial" w:eastAsia="Times New Roman" w:hAnsi="Arial" w:cs="Arial"/>
          <w:b/>
          <w:bCs/>
          <w:sz w:val="21"/>
          <w:szCs w:val="21"/>
          <w:lang w:eastAsia="en-US"/>
        </w:rPr>
        <w:t>NEGOCIAÇÃO DE PREÇOS REGISTRADOS</w:t>
      </w:r>
    </w:p>
    <w:p w14:paraId="17827D2C" w14:textId="77777777" w:rsidR="004F1CC9" w:rsidRDefault="004F1CC9" w:rsidP="004F1CC9">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0408CF84"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o preço registrado tornar-se superior ao preço pra</w:t>
      </w:r>
      <w:r w:rsidRPr="005B2ADB">
        <w:rPr>
          <w:rFonts w:ascii="Arial" w:eastAsia="Calibri" w:hAnsi="Arial" w:cs="Arial"/>
          <w:sz w:val="21"/>
          <w:szCs w:val="21"/>
        </w:rPr>
        <w:t>ti</w:t>
      </w:r>
      <w:r w:rsidRPr="005B2ADB">
        <w:rPr>
          <w:rFonts w:ascii="Arial" w:eastAsia="Times New Roman" w:hAnsi="Arial" w:cs="Arial"/>
          <w:sz w:val="21"/>
          <w:szCs w:val="21"/>
        </w:rPr>
        <w:t>cado no mercado por mo</w:t>
      </w:r>
      <w:r w:rsidRPr="005B2ADB">
        <w:rPr>
          <w:rFonts w:ascii="Arial" w:eastAsia="Calibri" w:hAnsi="Arial" w:cs="Arial"/>
          <w:sz w:val="21"/>
          <w:szCs w:val="21"/>
        </w:rPr>
        <w:t>ti</w:t>
      </w:r>
      <w:r w:rsidRPr="005B2ADB">
        <w:rPr>
          <w:rFonts w:ascii="Arial" w:eastAsia="Times New Roman" w:hAnsi="Arial" w:cs="Arial"/>
          <w:sz w:val="21"/>
          <w:szCs w:val="21"/>
        </w:rPr>
        <w:t>vo superveniente, o Município ora convocará o fornecedor para negociar a redução do preço registrado.</w:t>
      </w:r>
    </w:p>
    <w:p w14:paraId="610DACDB"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Caso não aceite reduzir seu preço aos valores pra</w:t>
      </w:r>
      <w:r w:rsidRPr="004F1CC9">
        <w:rPr>
          <w:rFonts w:ascii="Arial" w:eastAsia="Calibri" w:hAnsi="Arial" w:cs="Arial"/>
          <w:sz w:val="21"/>
          <w:szCs w:val="21"/>
        </w:rPr>
        <w:t>ti</w:t>
      </w:r>
      <w:r w:rsidRPr="004F1CC9">
        <w:rPr>
          <w:rFonts w:ascii="Arial" w:eastAsia="Times New Roman" w:hAnsi="Arial" w:cs="Arial"/>
          <w:sz w:val="21"/>
          <w:szCs w:val="21"/>
        </w:rPr>
        <w:t>cados pelo mercado, o fornecedor será liberado do compromisso assumido quanto ao item registrado, sem aplicação de penalidades administrativas.</w:t>
      </w:r>
    </w:p>
    <w:p w14:paraId="64AD2659"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61A50789"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Se não obtiver êxito nas negociações, o Município procederá ao cancelamento da ata de registro de preços, adotando as medidas cabíveis para obtenção de contratação mais vantajosa.</w:t>
      </w:r>
      <w:bookmarkStart w:id="65" w:name="reducao_preco_mercado_negociacao_frustra"/>
      <w:bookmarkEnd w:id="65"/>
    </w:p>
    <w:p w14:paraId="131EFF7E" w14:textId="77777777" w:rsidR="004F1CC9" w:rsidRDefault="004F1CC9" w:rsidP="005B2ADB">
      <w:pPr>
        <w:numPr>
          <w:ilvl w:val="1"/>
          <w:numId w:val="0"/>
        </w:numPr>
        <w:tabs>
          <w:tab w:val="left" w:pos="993"/>
        </w:tabs>
        <w:autoSpaceDE w:val="0"/>
        <w:autoSpaceDN w:val="0"/>
        <w:adjustRightInd w:val="0"/>
        <w:spacing w:line="276" w:lineRule="auto"/>
        <w:ind w:left="567"/>
        <w:jc w:val="both"/>
        <w:rPr>
          <w:rFonts w:ascii="Arial" w:eastAsia="Times New Roman" w:hAnsi="Arial" w:cs="Arial"/>
          <w:sz w:val="21"/>
          <w:szCs w:val="21"/>
        </w:rPr>
      </w:pPr>
    </w:p>
    <w:p w14:paraId="273C4DC1"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6" w:name="hipotese_preco_mercado_maior"/>
      <w:bookmarkEnd w:id="66"/>
    </w:p>
    <w:p w14:paraId="4F7FBBCE"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7" w:name="prova_preco_mercado_maior"/>
      <w:bookmarkEnd w:id="67"/>
    </w:p>
    <w:p w14:paraId="7254ADBE"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8" w:name="nao_comprovacao_majoracao_mercado"/>
      <w:bookmarkEnd w:id="68"/>
    </w:p>
    <w:p w14:paraId="359A3F0C"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79716DEC"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lastRenderedPageBreak/>
        <w:t xml:space="preserve">Se não obtiver êxito nas negociações, o Município procederá o cancelamento da ata de registro de preços, nos termos do item </w:t>
      </w:r>
      <w:r>
        <w:fldChar w:fldCharType="begin"/>
      </w:r>
      <w:r>
        <w:instrText xml:space="preserve"> REF cancelamento_da_ata \r \h  \* MERGEFORMAT </w:instrText>
      </w:r>
      <w:r>
        <w:fldChar w:fldCharType="separate"/>
      </w:r>
      <w:r w:rsidRPr="005B2ADB">
        <w:rPr>
          <w:rFonts w:ascii="Arial" w:eastAsia="Times New Roman" w:hAnsi="Arial" w:cs="Arial"/>
          <w:sz w:val="21"/>
          <w:szCs w:val="21"/>
        </w:rPr>
        <w:t>7.4</w:t>
      </w:r>
      <w:r>
        <w:fldChar w:fldCharType="end"/>
      </w:r>
      <w:r w:rsidRPr="005B2ADB">
        <w:rPr>
          <w:rFonts w:ascii="Arial" w:eastAsia="Times New Roman" w:hAnsi="Arial" w:cs="Arial"/>
          <w:sz w:val="21"/>
          <w:szCs w:val="21"/>
        </w:rPr>
        <w:t>, e adotará as medidas cabíveis para a obtenção da contratação mais vantajosa.</w:t>
      </w:r>
      <w:bookmarkStart w:id="69" w:name="majora_preco_mercado_negociacao_frustra"/>
      <w:bookmarkEnd w:id="69"/>
    </w:p>
    <w:p w14:paraId="0F92EA47"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rsidRPr="005B2ADB">
        <w:rPr>
          <w:rFonts w:ascii="Arial" w:eastAsia="Times New Roman" w:hAnsi="Arial" w:cs="Arial"/>
          <w:sz w:val="21"/>
          <w:szCs w:val="21"/>
        </w:rPr>
        <w:t>6.2</w:t>
      </w:r>
      <w:r>
        <w:fldChar w:fldCharType="end"/>
      </w:r>
      <w:r w:rsidRPr="005B2ADB">
        <w:rPr>
          <w:rFonts w:ascii="Arial" w:eastAsia="Times New Roman" w:hAnsi="Arial" w:cs="Arial"/>
          <w:sz w:val="21"/>
          <w:szCs w:val="21"/>
        </w:rPr>
        <w:t xml:space="preserve"> e no item </w:t>
      </w:r>
      <w:r>
        <w:fldChar w:fldCharType="begin"/>
      </w:r>
      <w:r>
        <w:instrText xml:space="preserve"> REF prova_preco_mercado_maior \r \h  \* MERGEFORMAT </w:instrText>
      </w:r>
      <w:r>
        <w:fldChar w:fldCharType="separate"/>
      </w:r>
      <w:r w:rsidRPr="005B2ADB">
        <w:rPr>
          <w:rFonts w:ascii="Arial" w:eastAsia="Times New Roman" w:hAnsi="Arial" w:cs="Arial"/>
          <w:sz w:val="21"/>
          <w:szCs w:val="21"/>
        </w:rPr>
        <w:t>6.2.1</w:t>
      </w:r>
      <w:r>
        <w:fldChar w:fldCharType="end"/>
      </w:r>
      <w:r w:rsidRPr="005B2ADB">
        <w:rPr>
          <w:rFonts w:ascii="Arial" w:eastAsia="Times New Roman" w:hAnsi="Arial" w:cs="Arial"/>
          <w:sz w:val="21"/>
          <w:szCs w:val="21"/>
        </w:rPr>
        <w:t>, o Município atualizará o preço registrado, de acordo com a realidade dos valores praticados pelo mercado.</w:t>
      </w:r>
    </w:p>
    <w:p w14:paraId="12325CDE" w14:textId="77777777" w:rsidR="004F1CC9" w:rsidRDefault="004F1CC9" w:rsidP="005B2ADB">
      <w:pPr>
        <w:keepNext/>
        <w:keepLines/>
        <w:tabs>
          <w:tab w:val="left" w:pos="284"/>
        </w:tabs>
        <w:spacing w:line="276" w:lineRule="auto"/>
        <w:jc w:val="both"/>
        <w:outlineLvl w:val="0"/>
        <w:rPr>
          <w:rFonts w:ascii="Arial" w:eastAsia="Times New Roman" w:hAnsi="Arial" w:cs="Arial"/>
          <w:b/>
          <w:bCs/>
          <w:sz w:val="21"/>
          <w:szCs w:val="21"/>
          <w:lang w:eastAsia="en-US"/>
        </w:rPr>
      </w:pPr>
    </w:p>
    <w:p w14:paraId="31217788"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iCs/>
          <w:sz w:val="21"/>
          <w:szCs w:val="21"/>
          <w:lang w:eastAsia="en-US"/>
        </w:rPr>
      </w:pPr>
      <w:r w:rsidRPr="005B2ADB">
        <w:rPr>
          <w:rFonts w:ascii="Arial" w:eastAsia="Times New Roman" w:hAnsi="Arial" w:cs="Arial"/>
          <w:b/>
          <w:bCs/>
          <w:sz w:val="21"/>
          <w:szCs w:val="21"/>
          <w:lang w:eastAsia="en-US"/>
        </w:rPr>
        <w:t>CANCELAMENTO DO REGISTRO DO LICITANTE VENCEDOR E DOS PREÇOS REGISTRADOS</w:t>
      </w:r>
      <w:bookmarkStart w:id="70" w:name="cancelamento"/>
      <w:bookmarkEnd w:id="70"/>
    </w:p>
    <w:p w14:paraId="6BF36FCD" w14:textId="77777777" w:rsidR="004F1CC9" w:rsidRDefault="004F1CC9"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7514EBAD"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registro do fornecedor será cancelado pelo Município, quando o fornecedor:</w:t>
      </w:r>
      <w:bookmarkStart w:id="71" w:name="cancelamento_do_fornecedor"/>
      <w:bookmarkEnd w:id="71"/>
    </w:p>
    <w:p w14:paraId="3EA254BE" w14:textId="77777777" w:rsidR="000B61FF" w:rsidRPr="001D28A2"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1D28A2">
        <w:rPr>
          <w:rFonts w:ascii="Arial" w:eastAsia="Times New Roman" w:hAnsi="Arial" w:cs="Arial"/>
          <w:sz w:val="21"/>
          <w:szCs w:val="21"/>
        </w:rPr>
        <w:t>Descumprir as condições da ata de registro de preços, sem motivo justificado;</w:t>
      </w:r>
    </w:p>
    <w:p w14:paraId="7499D177"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Não re</w:t>
      </w:r>
      <w:r w:rsidRPr="001D28A2">
        <w:rPr>
          <w:rFonts w:ascii="Arial" w:eastAsia="Times New Roman" w:hAnsi="Arial" w:cs="Arial"/>
          <w:sz w:val="21"/>
          <w:szCs w:val="21"/>
        </w:rPr>
        <w:t>ti</w:t>
      </w:r>
      <w:r w:rsidRPr="005B2ADB">
        <w:rPr>
          <w:rFonts w:ascii="Arial" w:eastAsia="Times New Roman" w:hAnsi="Arial" w:cs="Arial"/>
          <w:sz w:val="21"/>
          <w:szCs w:val="21"/>
        </w:rPr>
        <w:t>rar a nota de empenho, ou instrumento equivalente, no prazo estabelecido pela Administração sem justificativa razoável;</w:t>
      </w:r>
    </w:p>
    <w:p w14:paraId="4C05B745"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Não aceitar manter seu preço registrado, na hipótese prevista no artigo 27, § 2º, do Decreto nº 11.462, de 2023; ou</w:t>
      </w:r>
    </w:p>
    <w:p w14:paraId="1254A16B"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Sofrer sanção prevista nos incisos III ou IV do caput do art. 156 da Lei nº 14.133, de 2021.</w:t>
      </w:r>
    </w:p>
    <w:p w14:paraId="53C1470F" w14:textId="77777777" w:rsidR="000B61FF" w:rsidRPr="005B2ADB" w:rsidRDefault="000B61FF" w:rsidP="003672AD">
      <w:pPr>
        <w:numPr>
          <w:ilvl w:val="3"/>
          <w:numId w:val="35"/>
        </w:numPr>
        <w:tabs>
          <w:tab w:val="left" w:pos="567"/>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38CFE557" w14:textId="77777777" w:rsidR="001D28A2" w:rsidRDefault="001D28A2"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1A9DFABF"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Pr="005B2ADB">
        <w:rPr>
          <w:rFonts w:ascii="Arial" w:eastAsia="Times New Roman" w:hAnsi="Arial" w:cs="Arial"/>
          <w:sz w:val="21"/>
          <w:szCs w:val="21"/>
        </w:rPr>
        <w:t>7.1</w:t>
      </w:r>
      <w:r>
        <w:fldChar w:fldCharType="end"/>
      </w:r>
      <w:r w:rsidRPr="005B2ADB">
        <w:rPr>
          <w:rFonts w:ascii="Arial" w:eastAsia="Times New Roman" w:hAnsi="Arial" w:cs="Arial"/>
          <w:sz w:val="21"/>
          <w:szCs w:val="21"/>
        </w:rPr>
        <w:t xml:space="preserve"> será formalizado por despacho do Município, garantidos os princípios do contraditório e da ampla defesa.</w:t>
      </w:r>
    </w:p>
    <w:p w14:paraId="39A93772" w14:textId="77777777" w:rsidR="001D28A2" w:rsidRDefault="001D28A2" w:rsidP="001D28A2">
      <w:pPr>
        <w:tabs>
          <w:tab w:val="left" w:pos="567"/>
        </w:tabs>
        <w:autoSpaceDE w:val="0"/>
        <w:autoSpaceDN w:val="0"/>
        <w:adjustRightInd w:val="0"/>
        <w:spacing w:line="276" w:lineRule="auto"/>
        <w:jc w:val="both"/>
        <w:rPr>
          <w:rFonts w:ascii="Arial" w:eastAsia="Times New Roman" w:hAnsi="Arial" w:cs="Arial"/>
          <w:sz w:val="21"/>
          <w:szCs w:val="21"/>
        </w:rPr>
      </w:pPr>
    </w:p>
    <w:p w14:paraId="2BC0E3E3"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cancelamento do registro do fornecedor, o Município poderá convocar os licitantes que compõem o cadastro de reserva, observada a ordem de classificação.</w:t>
      </w:r>
    </w:p>
    <w:p w14:paraId="21F33C48" w14:textId="77777777" w:rsidR="001D28A2" w:rsidRDefault="001D28A2" w:rsidP="001D28A2">
      <w:pPr>
        <w:tabs>
          <w:tab w:val="left" w:pos="567"/>
        </w:tabs>
        <w:autoSpaceDE w:val="0"/>
        <w:autoSpaceDN w:val="0"/>
        <w:adjustRightInd w:val="0"/>
        <w:spacing w:line="276" w:lineRule="auto"/>
        <w:jc w:val="both"/>
        <w:rPr>
          <w:rFonts w:ascii="Arial" w:eastAsia="Times New Roman" w:hAnsi="Arial" w:cs="Arial"/>
          <w:sz w:val="21"/>
          <w:szCs w:val="21"/>
        </w:rPr>
      </w:pPr>
    </w:p>
    <w:p w14:paraId="0B5C4E35"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cancelamento dos preços registrados poderá ser realizado pelo Município, em determinada ata de registro de preços, total ou parcialmente, nas seguintes hipóteses, desde que devidamente comprovadas e justificadas:</w:t>
      </w:r>
      <w:bookmarkStart w:id="72" w:name="cancelamento_da_ata"/>
      <w:bookmarkEnd w:id="72"/>
    </w:p>
    <w:p w14:paraId="6F30F5A2" w14:textId="77777777" w:rsidR="000B61FF" w:rsidRPr="001D28A2"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1D28A2">
        <w:rPr>
          <w:rFonts w:ascii="Arial" w:eastAsia="Times New Roman" w:hAnsi="Arial" w:cs="Arial"/>
          <w:sz w:val="21"/>
          <w:szCs w:val="21"/>
        </w:rPr>
        <w:t>Por razão de interesse público;</w:t>
      </w:r>
    </w:p>
    <w:p w14:paraId="444C3266" w14:textId="77777777" w:rsidR="000B61FF" w:rsidRPr="005B2ADB"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5B2ADB">
        <w:rPr>
          <w:rFonts w:ascii="Arial" w:eastAsia="Times New Roman" w:hAnsi="Arial" w:cs="Arial"/>
          <w:sz w:val="21"/>
          <w:szCs w:val="21"/>
        </w:rPr>
        <w:t>A pedido do fornecedor, decorrente de caso fortuito ou força maior; ou</w:t>
      </w:r>
    </w:p>
    <w:p w14:paraId="3A365849" w14:textId="77777777" w:rsidR="000B61FF"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5B2ADB">
        <w:rPr>
          <w:rFonts w:ascii="Arial" w:eastAsia="Times New Roman" w:hAnsi="Arial" w:cs="Arial"/>
          <w:sz w:val="21"/>
          <w:szCs w:val="21"/>
        </w:rPr>
        <w:t xml:space="preserve">Se não houver êxito nas negociações, nas hipóteses em que o preço de mercado tornar-se superior ou inferior ao preço registrado, nos termos do artigos 26, § 3º e 27, § 4º, ambos do Decreto nº 11.462, de 2023. </w:t>
      </w:r>
    </w:p>
    <w:p w14:paraId="51E5AB34" w14:textId="77777777" w:rsidR="001D28A2" w:rsidRPr="005B2ADB" w:rsidRDefault="001D28A2" w:rsidP="001D28A2">
      <w:pPr>
        <w:tabs>
          <w:tab w:val="left" w:pos="567"/>
        </w:tabs>
        <w:autoSpaceDE w:val="0"/>
        <w:autoSpaceDN w:val="0"/>
        <w:adjustRightInd w:val="0"/>
        <w:spacing w:line="276" w:lineRule="auto"/>
        <w:ind w:left="1571"/>
        <w:jc w:val="both"/>
        <w:rPr>
          <w:rFonts w:ascii="Arial" w:eastAsia="Times New Roman" w:hAnsi="Arial" w:cs="Arial"/>
          <w:sz w:val="21"/>
          <w:szCs w:val="21"/>
        </w:rPr>
      </w:pPr>
    </w:p>
    <w:p w14:paraId="72E5DD0D"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PAGAMENTO</w:t>
      </w:r>
    </w:p>
    <w:p w14:paraId="775E42E4" w14:textId="77777777" w:rsidR="001D28A2" w:rsidRDefault="001D28A2" w:rsidP="001D28A2">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763918BD"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Detentora da Ata deverá apresentar a </w:t>
      </w:r>
      <w:r w:rsidRPr="005B2ADB">
        <w:rPr>
          <w:rFonts w:ascii="Arial" w:eastAsia="Times New Roman" w:hAnsi="Arial" w:cs="Arial"/>
          <w:b/>
          <w:sz w:val="21"/>
          <w:szCs w:val="21"/>
        </w:rPr>
        <w:t>NOTA FISCAL</w:t>
      </w:r>
      <w:r w:rsidRPr="005B2ADB">
        <w:rPr>
          <w:rFonts w:ascii="Arial" w:eastAsia="Times New Roman" w:hAnsi="Arial" w:cs="Arial"/>
          <w:sz w:val="21"/>
          <w:szCs w:val="21"/>
        </w:rPr>
        <w:t xml:space="preserve"> através do  portal do Fornecedor (</w:t>
      </w:r>
      <w:hyperlink r:id="rId60" w:history="1">
        <w:r w:rsidRPr="005B2ADB">
          <w:rPr>
            <w:rFonts w:ascii="Arial" w:eastAsia="Times New Roman" w:hAnsi="Arial" w:cs="Arial"/>
            <w:color w:val="000080"/>
            <w:sz w:val="21"/>
            <w:szCs w:val="21"/>
            <w:u w:val="single"/>
          </w:rPr>
          <w:t>www.sjp.pr.gov.br/secretarias/secretaria-administracao/portal-do-fornecedor/</w:t>
        </w:r>
      </w:hyperlink>
      <w:r w:rsidRPr="005B2ADB">
        <w:rPr>
          <w:rFonts w:ascii="Arial" w:eastAsia="Times New Roman" w:hAnsi="Arial" w:cs="Arial"/>
          <w:sz w:val="21"/>
          <w:szCs w:val="21"/>
        </w:rPr>
        <w:t>).</w:t>
      </w:r>
    </w:p>
    <w:p w14:paraId="07770ADE"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7CE89207" w14:textId="77777777" w:rsidR="000B61FF" w:rsidRPr="005B2ADB" w:rsidRDefault="000B61FF" w:rsidP="001D28A2">
      <w:pPr>
        <w:widowControl w:val="0"/>
        <w:suppressLineNumbers/>
        <w:tabs>
          <w:tab w:val="left" w:pos="-142"/>
          <w:tab w:val="left" w:pos="142"/>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PREFEITURA MUNICIPAL DE SÃO JOSÉ DOS PINHAIS</w:t>
      </w:r>
    </w:p>
    <w:p w14:paraId="01371D45"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RUA PASSOS DE OLIVEIRA N.º 1101 - CENTRO - SÃO JOSÉ DOS PINHAIS/PR</w:t>
      </w:r>
    </w:p>
    <w:p w14:paraId="3A6A83F5"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lastRenderedPageBreak/>
        <w:t>CEP: 83.030-720</w:t>
      </w:r>
    </w:p>
    <w:p w14:paraId="23552812"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CNPJ N.º 76.105.543/0001-35</w:t>
      </w:r>
    </w:p>
    <w:p w14:paraId="14EF0638"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INSCRIÇÃO ESTADUAL – ISENTA</w:t>
      </w:r>
    </w:p>
    <w:p w14:paraId="30CE575B"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EMPENHO N.º ___________/2024.</w:t>
      </w:r>
    </w:p>
    <w:p w14:paraId="76F9FCB2" w14:textId="77777777" w:rsidR="000B61FF" w:rsidRPr="005B2ADB" w:rsidRDefault="000B61FF" w:rsidP="005B2ADB">
      <w:pPr>
        <w:widowControl w:val="0"/>
        <w:suppressLineNumbers/>
        <w:tabs>
          <w:tab w:val="left" w:pos="-142"/>
          <w:tab w:val="left" w:pos="0"/>
        </w:tabs>
        <w:spacing w:line="276" w:lineRule="auto"/>
        <w:ind w:left="567"/>
        <w:jc w:val="both"/>
        <w:rPr>
          <w:rFonts w:ascii="Arial" w:eastAsia="Times New Roman" w:hAnsi="Arial" w:cs="Arial"/>
          <w:b/>
          <w:sz w:val="21"/>
          <w:szCs w:val="21"/>
        </w:rPr>
      </w:pPr>
    </w:p>
    <w:p w14:paraId="6F60332B"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Para fins de </w:t>
      </w:r>
      <w:r w:rsidRPr="005B2ADB">
        <w:rPr>
          <w:rFonts w:ascii="Arial" w:eastAsia="Times New Roman" w:hAnsi="Arial" w:cs="Arial"/>
          <w:sz w:val="21"/>
          <w:szCs w:val="21"/>
        </w:rPr>
        <w:t>liquidação</w:t>
      </w:r>
      <w:r w:rsidRPr="005B2ADB">
        <w:rPr>
          <w:rFonts w:ascii="Arial" w:eastAsia="Times New Roman" w:hAnsi="Arial" w:cs="Arial"/>
          <w:sz w:val="21"/>
          <w:szCs w:val="21"/>
          <w:lang w:eastAsia="en-US"/>
        </w:rPr>
        <w:t xml:space="preserve">, o setor competente deverá verificar se a nota fiscal apresentada expressa os elementos necessários e essenciais do documento, tais como: </w:t>
      </w:r>
    </w:p>
    <w:p w14:paraId="5897F839"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prazo de validade; </w:t>
      </w:r>
    </w:p>
    <w:p w14:paraId="591A896F"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a data da emissão; </w:t>
      </w:r>
    </w:p>
    <w:p w14:paraId="6A174249"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os dados do contrato e do órgão contratante; </w:t>
      </w:r>
    </w:p>
    <w:p w14:paraId="1956D7FE"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período respectivo de execução do contrato; </w:t>
      </w:r>
    </w:p>
    <w:p w14:paraId="33A8ED36"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valor a pagar; e </w:t>
      </w:r>
    </w:p>
    <w:p w14:paraId="72A10476"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eventual destaque do valor de retenções tributárias cabíveis.</w:t>
      </w:r>
    </w:p>
    <w:p w14:paraId="26350686" w14:textId="77777777" w:rsidR="000B61FF" w:rsidRPr="005B2ADB" w:rsidRDefault="000B61FF" w:rsidP="005B2ADB">
      <w:pPr>
        <w:tabs>
          <w:tab w:val="left" w:pos="-142"/>
          <w:tab w:val="left" w:pos="318"/>
        </w:tabs>
        <w:suppressAutoHyphens/>
        <w:spacing w:line="276" w:lineRule="auto"/>
        <w:ind w:left="567"/>
        <w:contextualSpacing/>
        <w:jc w:val="both"/>
        <w:rPr>
          <w:rFonts w:ascii="Arial" w:eastAsia="Calibri" w:hAnsi="Arial" w:cs="Arial"/>
          <w:color w:val="000000"/>
          <w:sz w:val="21"/>
          <w:szCs w:val="21"/>
          <w:lang w:eastAsia="en-US"/>
        </w:rPr>
      </w:pPr>
    </w:p>
    <w:p w14:paraId="5B480CA2"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Calibri" w:hAnsi="Arial" w:cs="Arial"/>
          <w:sz w:val="21"/>
          <w:szCs w:val="21"/>
          <w:lang w:eastAsia="en-US"/>
        </w:rPr>
        <w:t xml:space="preserve"> </w:t>
      </w:r>
      <w:r w:rsidRPr="001D28A2">
        <w:rPr>
          <w:rFonts w:ascii="Arial" w:eastAsia="Times New Roman" w:hAnsi="Arial" w:cs="Arial"/>
          <w:sz w:val="21"/>
          <w:szCs w:val="21"/>
        </w:rPr>
        <w:t xml:space="preserve">Havendo erro na apresentação da nota fiscal ou circunstância que impeça a </w:t>
      </w:r>
      <w:r w:rsidRPr="005B2ADB">
        <w:rPr>
          <w:rFonts w:ascii="Arial" w:eastAsia="Times New Roman" w:hAnsi="Arial" w:cs="Arial"/>
          <w:sz w:val="21"/>
          <w:szCs w:val="21"/>
        </w:rPr>
        <w:t>liquidação da despesa, esta ficará sobrestada até que a detentora da ata providencie as medidas saneadoras, reiniciando-se o prazo após a comprovação da regularização da situação, sem ônus ao contratante;</w:t>
      </w:r>
    </w:p>
    <w:p w14:paraId="76198767"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rPr>
      </w:pPr>
    </w:p>
    <w:p w14:paraId="4C6C717B"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nota fiscal ou instrumento de cobrança equivalente deverá ser obrigatoriamente acompanhado da comprovação da regularidade </w:t>
      </w:r>
      <w:r w:rsidRPr="001D28A2">
        <w:rPr>
          <w:rFonts w:ascii="Arial" w:eastAsia="Times New Roman" w:hAnsi="Arial" w:cs="Arial"/>
          <w:sz w:val="21"/>
          <w:szCs w:val="21"/>
        </w:rPr>
        <w:t>fiscal</w:t>
      </w:r>
      <w:r w:rsidRPr="005B2ADB">
        <w:rPr>
          <w:rFonts w:ascii="Arial" w:eastAsia="Times New Roman" w:hAnsi="Arial" w:cs="Arial"/>
          <w:sz w:val="21"/>
          <w:szCs w:val="21"/>
        </w:rPr>
        <w:t xml:space="preserve">, constatada por meio de consulta on-line ao SICAF ou, na impossibilidade de acesso ao referido Sistema, mediante consulta aos sítios eletrônicos oficiais ou à documentação mencionada no </w:t>
      </w:r>
      <w:hyperlink r:id="rId61" w:anchor="art68" w:history="1">
        <w:r w:rsidRPr="005B2ADB">
          <w:rPr>
            <w:rFonts w:ascii="Arial" w:eastAsia="Times New Roman" w:hAnsi="Arial" w:cs="Arial"/>
            <w:sz w:val="21"/>
            <w:szCs w:val="21"/>
          </w:rPr>
          <w:t xml:space="preserve">art. 68 da Lei nº 14.133, de 2021.  </w:t>
        </w:r>
      </w:hyperlink>
    </w:p>
    <w:p w14:paraId="774A4748" w14:textId="77777777" w:rsid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779D9FEC"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rPr>
        <w:t>A Administração</w:t>
      </w:r>
      <w:r w:rsidRPr="005B2ADB">
        <w:rPr>
          <w:rFonts w:ascii="Arial" w:eastAsia="Times New Roman" w:hAnsi="Arial" w:cs="Arial"/>
          <w:sz w:val="21"/>
          <w:szCs w:val="21"/>
          <w:lang w:eastAsia="en-US"/>
        </w:rPr>
        <w:t xml:space="preserve"> deverá realizar consulta, conforme item anterior, para: </w:t>
      </w:r>
    </w:p>
    <w:p w14:paraId="750D09DB" w14:textId="77777777" w:rsidR="000B61FF" w:rsidRPr="005B2ADB" w:rsidRDefault="000B61FF" w:rsidP="001D28A2">
      <w:pPr>
        <w:numPr>
          <w:ilvl w:val="0"/>
          <w:numId w:val="22"/>
        </w:numPr>
        <w:tabs>
          <w:tab w:val="clear" w:pos="0"/>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verificar a manutenção das condições de habilitação exigidas no edital; </w:t>
      </w:r>
    </w:p>
    <w:p w14:paraId="104010C5" w14:textId="77777777" w:rsidR="000B61FF" w:rsidRPr="005B2ADB" w:rsidRDefault="000B61FF" w:rsidP="001D28A2">
      <w:pPr>
        <w:numPr>
          <w:ilvl w:val="0"/>
          <w:numId w:val="22"/>
        </w:numPr>
        <w:tabs>
          <w:tab w:val="clear" w:pos="0"/>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4D012F0" w14:textId="77777777" w:rsidR="000B61FF" w:rsidRPr="005B2ADB" w:rsidRDefault="000B61FF" w:rsidP="005B2ADB">
      <w:pPr>
        <w:tabs>
          <w:tab w:val="left" w:pos="993"/>
        </w:tabs>
        <w:suppressAutoHyphens/>
        <w:spacing w:line="276" w:lineRule="auto"/>
        <w:ind w:left="567"/>
        <w:contextualSpacing/>
        <w:jc w:val="both"/>
        <w:rPr>
          <w:rFonts w:ascii="Arial" w:eastAsia="Calibri" w:hAnsi="Arial" w:cs="Arial"/>
          <w:color w:val="000000"/>
          <w:sz w:val="21"/>
          <w:szCs w:val="21"/>
          <w:lang w:eastAsia="en-US"/>
        </w:rPr>
      </w:pPr>
    </w:p>
    <w:p w14:paraId="3D732B99"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065C5F15"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20B85B95"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5B9E2A62" w14:textId="77777777" w:rsidR="001D28A2" w:rsidRP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5DCCE7D6"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18E6EEB6"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6E607A28"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Havendo a efetiva execução do objeto, os pagamentos serão realizados normalmente, até que se decida pelo cancelamento da ata, caso a detentora da ata não regularize sua situação.  </w:t>
      </w:r>
    </w:p>
    <w:p w14:paraId="063B39A9"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291FB5E1"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lastRenderedPageBreak/>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40913608"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1DD29AB7"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Será considerada data do pagamento o dia em que constar como emitida a ordem bancária para pagamento.</w:t>
      </w:r>
    </w:p>
    <w:p w14:paraId="33860EBC"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38F01B3D"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Quando do pagamento, será efetuada a retenção tributária prevista na legislação aplicável.</w:t>
      </w:r>
    </w:p>
    <w:p w14:paraId="50F084AA" w14:textId="77777777" w:rsidR="001D28A2" w:rsidRPr="001D28A2" w:rsidRDefault="001D28A2" w:rsidP="001D28A2">
      <w:pPr>
        <w:tabs>
          <w:tab w:val="left" w:pos="426"/>
          <w:tab w:val="left" w:pos="1134"/>
        </w:tabs>
        <w:autoSpaceDE w:val="0"/>
        <w:autoSpaceDN w:val="0"/>
        <w:adjustRightInd w:val="0"/>
        <w:spacing w:line="276" w:lineRule="auto"/>
        <w:ind w:left="284"/>
        <w:jc w:val="both"/>
        <w:rPr>
          <w:rFonts w:ascii="Arial" w:eastAsia="Times New Roman" w:hAnsi="Arial" w:cs="Arial"/>
          <w:sz w:val="21"/>
          <w:szCs w:val="21"/>
          <w:lang w:eastAsia="en-US"/>
        </w:rPr>
      </w:pPr>
    </w:p>
    <w:p w14:paraId="361E5DED"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A detentora da ata regularmente optante pelo Simples Nacional, nos termos da </w:t>
      </w:r>
      <w:hyperlink r:id="rId62" w:history="1">
        <w:r w:rsidRPr="001D28A2">
          <w:rPr>
            <w:rFonts w:ascii="Arial" w:eastAsia="Times New Roman" w:hAnsi="Arial" w:cs="Arial"/>
            <w:sz w:val="21"/>
            <w:szCs w:val="21"/>
            <w:lang w:eastAsia="en-US"/>
          </w:rPr>
          <w:t>Lei Complementar nº 123, de 2006</w:t>
        </w:r>
      </w:hyperlink>
      <w:r w:rsidRPr="005B2ADB">
        <w:rPr>
          <w:rFonts w:ascii="Arial" w:eastAsia="Times New Roman" w:hAnsi="Arial" w:cs="Arial"/>
          <w:sz w:val="21"/>
          <w:szCs w:val="21"/>
          <w:lang w:eastAsia="en-US"/>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60623B7"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7494FC6B"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No caso de atraso pelo </w:t>
      </w:r>
      <w:r w:rsidRPr="001D28A2">
        <w:rPr>
          <w:rFonts w:ascii="Arial" w:eastAsia="Times New Roman" w:hAnsi="Arial" w:cs="Arial"/>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12A48604" w14:textId="77777777" w:rsidR="001D28A2" w:rsidRP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4CB605B8"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A liberação do pagamento fica vinculada à apresentação da NOTA FISCAL através do  portal do Fornecedor (</w:t>
      </w:r>
      <w:hyperlink r:id="rId63" w:history="1">
        <w:r w:rsidRPr="001D28A2">
          <w:rPr>
            <w:rFonts w:ascii="Arial" w:eastAsia="Times New Roman" w:hAnsi="Arial" w:cs="Arial"/>
            <w:sz w:val="21"/>
            <w:szCs w:val="21"/>
            <w:lang w:eastAsia="en-US"/>
          </w:rPr>
          <w:t xml:space="preserve">www.sjp.pr.gov.br/secretarias/secretaria-administracao/portal-do-fornecedor/ </w:t>
        </w:r>
      </w:hyperlink>
      <w:r w:rsidRPr="005B2ADB">
        <w:rPr>
          <w:rFonts w:ascii="Arial" w:eastAsia="Times New Roman" w:hAnsi="Arial" w:cs="Arial"/>
          <w:sz w:val="21"/>
          <w:szCs w:val="21"/>
          <w:lang w:eastAsia="en-US"/>
        </w:rPr>
        <w:t>), juntamente com a comprovação da continuidade das condições de habilitação, em especial:</w:t>
      </w:r>
    </w:p>
    <w:p w14:paraId="5025D7FF" w14:textId="77777777" w:rsidR="000B61FF" w:rsidRPr="00A74A6F" w:rsidRDefault="000B61FF" w:rsidP="003672AD">
      <w:pPr>
        <w:numPr>
          <w:ilvl w:val="2"/>
          <w:numId w:val="35"/>
        </w:numPr>
        <w:tabs>
          <w:tab w:val="left" w:pos="426"/>
          <w:tab w:val="left" w:pos="993"/>
        </w:tabs>
        <w:autoSpaceDE w:val="0"/>
        <w:autoSpaceDN w:val="0"/>
        <w:adjustRightInd w:val="0"/>
        <w:spacing w:line="276" w:lineRule="auto"/>
        <w:ind w:left="284" w:firstLine="0"/>
        <w:jc w:val="both"/>
        <w:rPr>
          <w:rFonts w:ascii="Arial" w:eastAsia="Times New Roman" w:hAnsi="Arial" w:cs="Arial"/>
          <w:sz w:val="21"/>
          <w:szCs w:val="21"/>
          <w:lang w:eastAsia="en-US"/>
        </w:rPr>
      </w:pPr>
      <w:r w:rsidRPr="00A74A6F">
        <w:rPr>
          <w:rFonts w:ascii="Arial" w:eastAsia="Times New Roman" w:hAnsi="Arial" w:cs="Arial"/>
          <w:sz w:val="21"/>
          <w:szCs w:val="21"/>
          <w:lang w:eastAsia="en-US"/>
        </w:rPr>
        <w:t>Certidão que comprove Regularidade de Tributos Municipais junto ao Município de São José dos Pinhais, em plena validade.</w:t>
      </w:r>
    </w:p>
    <w:p w14:paraId="56DC2F85" w14:textId="77777777" w:rsidR="001D28A2" w:rsidRDefault="001D28A2" w:rsidP="005B2ADB">
      <w:pPr>
        <w:keepNext/>
        <w:keepLines/>
        <w:tabs>
          <w:tab w:val="left" w:pos="851"/>
        </w:tabs>
        <w:spacing w:line="276" w:lineRule="auto"/>
        <w:ind w:left="567"/>
        <w:jc w:val="both"/>
        <w:outlineLvl w:val="0"/>
        <w:rPr>
          <w:rFonts w:ascii="Arial" w:eastAsia="Times New Roman" w:hAnsi="Arial" w:cs="Arial"/>
          <w:b/>
          <w:bCs/>
          <w:sz w:val="21"/>
          <w:szCs w:val="21"/>
          <w:lang w:eastAsia="en-US"/>
        </w:rPr>
      </w:pPr>
    </w:p>
    <w:p w14:paraId="5817F202"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DAS PENALIDADES</w:t>
      </w:r>
    </w:p>
    <w:p w14:paraId="29AC17C3" w14:textId="77777777" w:rsidR="001D28A2" w:rsidRDefault="001D28A2" w:rsidP="001D28A2">
      <w:pPr>
        <w:tabs>
          <w:tab w:val="left" w:pos="993"/>
        </w:tabs>
        <w:autoSpaceDE w:val="0"/>
        <w:autoSpaceDN w:val="0"/>
        <w:adjustRightInd w:val="0"/>
        <w:spacing w:line="276" w:lineRule="auto"/>
        <w:jc w:val="both"/>
        <w:rPr>
          <w:rFonts w:ascii="Arial" w:eastAsia="Times New Roman" w:hAnsi="Arial" w:cs="Arial"/>
          <w:sz w:val="21"/>
          <w:szCs w:val="21"/>
        </w:rPr>
      </w:pPr>
    </w:p>
    <w:p w14:paraId="4A184FEF"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descumprimento da Ata de Registro de Preços ensejará aplicação das penalidades estabelecidas nesta Ata.</w:t>
      </w:r>
    </w:p>
    <w:p w14:paraId="21BF513A" w14:textId="77777777" w:rsidR="000B61FF"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1D28A2">
        <w:rPr>
          <w:rFonts w:ascii="Arial" w:eastAsia="Times New Roman" w:hAnsi="Arial" w:cs="Arial"/>
          <w:sz w:val="21"/>
          <w:szCs w:val="21"/>
        </w:rPr>
        <w:t xml:space="preserve">As sanções também se aplicam aos integrantes do cadastro de reserva no registro de preços que, convocados, não honrarem o compromisso assumido injustificadamente após terem assinado a ata. </w:t>
      </w:r>
    </w:p>
    <w:p w14:paraId="439BE9E6" w14:textId="77777777" w:rsidR="001D28A2" w:rsidRPr="001D28A2" w:rsidRDefault="001D28A2" w:rsidP="001D28A2">
      <w:pPr>
        <w:tabs>
          <w:tab w:val="left" w:pos="993"/>
        </w:tabs>
        <w:autoSpaceDE w:val="0"/>
        <w:autoSpaceDN w:val="0"/>
        <w:adjustRightInd w:val="0"/>
        <w:spacing w:line="276" w:lineRule="auto"/>
        <w:ind w:left="284"/>
        <w:jc w:val="both"/>
        <w:rPr>
          <w:rFonts w:ascii="Arial" w:eastAsia="Times New Roman" w:hAnsi="Arial" w:cs="Arial"/>
          <w:sz w:val="21"/>
          <w:szCs w:val="21"/>
        </w:rPr>
      </w:pPr>
    </w:p>
    <w:p w14:paraId="4F68EF80"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É da competência do Município a aplicação das penalidades decorrentes do </w:t>
      </w:r>
      <w:r w:rsidRPr="005B2ADB">
        <w:rPr>
          <w:rFonts w:ascii="Arial" w:eastAsia="MS Mincho" w:hAnsi="Arial" w:cs="Arial"/>
          <w:color w:val="000000"/>
          <w:sz w:val="21"/>
          <w:szCs w:val="21"/>
        </w:rPr>
        <w:t>descumprimento</w:t>
      </w:r>
      <w:r w:rsidRPr="005B2ADB">
        <w:rPr>
          <w:rFonts w:ascii="Arial" w:eastAsia="Times New Roman" w:hAnsi="Arial" w:cs="Arial"/>
          <w:sz w:val="21"/>
          <w:szCs w:val="21"/>
        </w:rPr>
        <w:t xml:space="preserve"> do pactuado nesta ata de registro de preço.</w:t>
      </w:r>
    </w:p>
    <w:p w14:paraId="07B8DE44" w14:textId="77777777" w:rsidR="001D28A2" w:rsidRDefault="001D28A2" w:rsidP="001D28A2">
      <w:pPr>
        <w:tabs>
          <w:tab w:val="left" w:pos="567"/>
        </w:tabs>
        <w:autoSpaceDE w:val="0"/>
        <w:autoSpaceDN w:val="0"/>
        <w:adjustRightInd w:val="0"/>
        <w:spacing w:line="276" w:lineRule="auto"/>
        <w:jc w:val="both"/>
        <w:rPr>
          <w:rFonts w:ascii="Arial" w:eastAsia="MS Mincho" w:hAnsi="Arial" w:cs="Arial"/>
          <w:color w:val="000000"/>
          <w:sz w:val="21"/>
          <w:szCs w:val="21"/>
        </w:rPr>
      </w:pPr>
    </w:p>
    <w:p w14:paraId="5A33853B"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MS Mincho" w:hAnsi="Arial" w:cs="Arial"/>
          <w:color w:val="000000"/>
          <w:sz w:val="21"/>
          <w:szCs w:val="21"/>
        </w:rPr>
      </w:pPr>
      <w:r w:rsidRPr="005B2ADB">
        <w:rPr>
          <w:rFonts w:ascii="Arial" w:eastAsia="MS Mincho" w:hAnsi="Arial" w:cs="Arial"/>
          <w:color w:val="000000"/>
          <w:sz w:val="21"/>
          <w:szCs w:val="21"/>
        </w:rPr>
        <w:t xml:space="preserve">Comete infração administrativa, nos termos da </w:t>
      </w:r>
      <w:hyperlink r:id="rId64" w:history="1">
        <w:r w:rsidRPr="005B2ADB">
          <w:rPr>
            <w:rFonts w:ascii="Arial" w:eastAsia="MS Mincho" w:hAnsi="Arial" w:cs="Arial"/>
            <w:color w:val="000080"/>
            <w:sz w:val="21"/>
            <w:szCs w:val="21"/>
            <w:u w:val="single"/>
          </w:rPr>
          <w:t>Lei nº 14.133, de 2021</w:t>
        </w:r>
      </w:hyperlink>
      <w:r w:rsidRPr="005B2ADB">
        <w:rPr>
          <w:rFonts w:ascii="Arial" w:eastAsia="MS Mincho" w:hAnsi="Arial" w:cs="Arial"/>
          <w:color w:val="000000"/>
          <w:sz w:val="21"/>
          <w:szCs w:val="21"/>
        </w:rPr>
        <w:t>, a detentora da ata que:</w:t>
      </w:r>
    </w:p>
    <w:p w14:paraId="058B20EC"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da Nota de Empenho;</w:t>
      </w:r>
    </w:p>
    <w:p w14:paraId="457AB435"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da Nota de Empenho que cause grave dano à Administração ou ao funcionamento dos serviços públicos ou ao interesse coletivo;</w:t>
      </w:r>
    </w:p>
    <w:p w14:paraId="0F60311F"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total da Nota de Empenho;</w:t>
      </w:r>
    </w:p>
    <w:p w14:paraId="784919E5"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ensejar o retardamento da execução ou da entrega do objeto registrado sem motivo justificado;</w:t>
      </w:r>
    </w:p>
    <w:p w14:paraId="277369C4"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lastRenderedPageBreak/>
        <w:t>apresentar documentação falsa ou prestar declaração falsa durante a execução da Ata de Registro de Preços;</w:t>
      </w:r>
    </w:p>
    <w:p w14:paraId="11AD5C8C"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praticar ato fraudulento na execução da Ata de Registro de Preços;</w:t>
      </w:r>
    </w:p>
    <w:p w14:paraId="42C42041"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comportar-se de modo inidôneo ou cometer fraude de qualquer natureza;</w:t>
      </w:r>
    </w:p>
    <w:p w14:paraId="79163CB2"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 xml:space="preserve">praticar ato lesivo previsto no </w:t>
      </w:r>
      <w:hyperlink r:id="rId65" w:anchor="art5" w:history="1">
        <w:r w:rsidRPr="005B2ADB">
          <w:rPr>
            <w:rFonts w:ascii="Arial" w:eastAsia="Arial" w:hAnsi="Arial" w:cs="Arial"/>
            <w:color w:val="000080"/>
            <w:sz w:val="21"/>
            <w:szCs w:val="21"/>
            <w:u w:val="single"/>
          </w:rPr>
          <w:t>art. 5º da Lei nº 12.846, de 1º de agosto de 2013</w:t>
        </w:r>
      </w:hyperlink>
      <w:r w:rsidRPr="005B2ADB">
        <w:rPr>
          <w:rFonts w:ascii="Arial" w:eastAsia="Arial" w:hAnsi="Arial" w:cs="Arial"/>
          <w:sz w:val="21"/>
          <w:szCs w:val="21"/>
        </w:rPr>
        <w:t>.</w:t>
      </w:r>
    </w:p>
    <w:p w14:paraId="652365C2" w14:textId="77777777" w:rsidR="002E1A04" w:rsidRDefault="002E1A04" w:rsidP="005B2ADB">
      <w:pPr>
        <w:numPr>
          <w:ilvl w:val="1"/>
          <w:numId w:val="0"/>
        </w:numPr>
        <w:tabs>
          <w:tab w:val="left" w:pos="993"/>
        </w:tabs>
        <w:autoSpaceDE w:val="0"/>
        <w:autoSpaceDN w:val="0"/>
        <w:adjustRightInd w:val="0"/>
        <w:spacing w:line="276" w:lineRule="auto"/>
        <w:ind w:left="567"/>
        <w:jc w:val="both"/>
        <w:rPr>
          <w:rFonts w:ascii="Arial" w:eastAsia="MS Mincho" w:hAnsi="Arial" w:cs="Arial"/>
          <w:color w:val="000000"/>
          <w:sz w:val="21"/>
          <w:szCs w:val="21"/>
        </w:rPr>
      </w:pPr>
    </w:p>
    <w:p w14:paraId="1A03AF4D"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MS Mincho" w:hAnsi="Arial" w:cs="Arial"/>
          <w:color w:val="000000"/>
          <w:sz w:val="21"/>
          <w:szCs w:val="21"/>
        </w:rPr>
      </w:pPr>
      <w:r w:rsidRPr="005B2ADB">
        <w:rPr>
          <w:rFonts w:ascii="Arial" w:eastAsia="MS Mincho" w:hAnsi="Arial" w:cs="Arial"/>
          <w:color w:val="000000"/>
          <w:sz w:val="21"/>
          <w:szCs w:val="21"/>
        </w:rPr>
        <w:t xml:space="preserve">Serão aplicadas </w:t>
      </w:r>
      <w:r w:rsidRPr="00A74A6F">
        <w:rPr>
          <w:rFonts w:ascii="Arial" w:eastAsia="MS Mincho" w:hAnsi="Arial" w:cs="Arial"/>
          <w:color w:val="000000"/>
          <w:sz w:val="21"/>
          <w:szCs w:val="21"/>
        </w:rPr>
        <w:t>a detentora da ata que</w:t>
      </w:r>
      <w:r w:rsidRPr="005B2ADB">
        <w:rPr>
          <w:rFonts w:ascii="Arial" w:eastAsia="MS Mincho" w:hAnsi="Arial" w:cs="Arial"/>
          <w:color w:val="000000"/>
          <w:sz w:val="21"/>
          <w:szCs w:val="21"/>
        </w:rPr>
        <w:t xml:space="preserve"> incorrer nas infrações acima descritas as seguintes sanções:</w:t>
      </w:r>
    </w:p>
    <w:p w14:paraId="1A68DF10"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Advertência</w:t>
      </w:r>
      <w:r w:rsidRPr="005B2ADB">
        <w:rPr>
          <w:rFonts w:ascii="Arial" w:eastAsia="Arial" w:hAnsi="Arial" w:cs="Arial"/>
          <w:sz w:val="21"/>
          <w:szCs w:val="21"/>
        </w:rPr>
        <w:t xml:space="preserve">, quando </w:t>
      </w:r>
      <w:r w:rsidRPr="005B2ADB">
        <w:rPr>
          <w:rFonts w:ascii="Arial" w:eastAsia="MS Mincho" w:hAnsi="Arial" w:cs="Arial"/>
          <w:color w:val="000000"/>
          <w:sz w:val="21"/>
          <w:szCs w:val="21"/>
        </w:rPr>
        <w:t xml:space="preserve">a detentora da ata </w:t>
      </w:r>
      <w:r w:rsidRPr="005B2ADB">
        <w:rPr>
          <w:rFonts w:ascii="Arial" w:eastAsia="Arial" w:hAnsi="Arial" w:cs="Arial"/>
          <w:sz w:val="21"/>
          <w:szCs w:val="21"/>
        </w:rPr>
        <w:t>der causa à inexecução parcial da Nota de Empenho, sempre que não se justificar a imposição de penalidade mais grave (</w:t>
      </w:r>
      <w:hyperlink r:id="rId66" w:anchor="art156§2" w:history="1">
        <w:r w:rsidRPr="005B2ADB">
          <w:rPr>
            <w:rFonts w:ascii="Arial" w:eastAsia="Arial" w:hAnsi="Arial" w:cs="Arial"/>
            <w:color w:val="000080"/>
            <w:sz w:val="21"/>
            <w:szCs w:val="21"/>
            <w:u w:val="single"/>
          </w:rPr>
          <w:t xml:space="preserve">art. 156, §2º, da </w:t>
        </w:r>
        <w:bookmarkStart w:id="73" w:name="_Hlk114504069"/>
        <w:r w:rsidRPr="005B2ADB">
          <w:rPr>
            <w:rFonts w:ascii="Arial" w:eastAsia="Arial" w:hAnsi="Arial" w:cs="Arial"/>
            <w:color w:val="000080"/>
            <w:sz w:val="21"/>
            <w:szCs w:val="21"/>
            <w:u w:val="single"/>
          </w:rPr>
          <w:t>Lei nº 14.133, de 2021</w:t>
        </w:r>
        <w:bookmarkEnd w:id="73"/>
      </w:hyperlink>
      <w:r w:rsidRPr="005B2ADB">
        <w:rPr>
          <w:rFonts w:ascii="Arial" w:eastAsia="Arial" w:hAnsi="Arial" w:cs="Arial"/>
          <w:sz w:val="21"/>
          <w:szCs w:val="21"/>
        </w:rPr>
        <w:t>);</w:t>
      </w:r>
    </w:p>
    <w:p w14:paraId="4442243B"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Impedimento de licitar e contratar</w:t>
      </w:r>
      <w:r w:rsidRPr="005B2ADB">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7" w:anchor="art156§4" w:history="1">
        <w:r w:rsidRPr="005B2ADB">
          <w:rPr>
            <w:rFonts w:ascii="Arial" w:eastAsia="Arial" w:hAnsi="Arial" w:cs="Arial"/>
            <w:color w:val="000080"/>
            <w:sz w:val="21"/>
            <w:szCs w:val="21"/>
            <w:u w:val="single"/>
          </w:rPr>
          <w:t>art. 156, § 4º, da Lei nº 14.133, de 2021</w:t>
        </w:r>
      </w:hyperlink>
      <w:r w:rsidRPr="005B2ADB">
        <w:rPr>
          <w:rFonts w:ascii="Arial" w:eastAsia="Arial" w:hAnsi="Arial" w:cs="Arial"/>
          <w:sz w:val="21"/>
          <w:szCs w:val="21"/>
        </w:rPr>
        <w:t>);</w:t>
      </w:r>
    </w:p>
    <w:p w14:paraId="3874C6D9"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Declaração de inidoneidade para licitar e contratar</w:t>
      </w:r>
      <w:r w:rsidRPr="005B2ADB">
        <w:rPr>
          <w:rFonts w:ascii="Arial" w:eastAsia="Arial" w:hAnsi="Arial" w:cs="Arial"/>
          <w:sz w:val="21"/>
          <w:szCs w:val="21"/>
        </w:rPr>
        <w:t xml:space="preserve">, quando praticadas as condutas descritas nas alíneas “e”, “f”, “g” e “h” do subitem acima desta Ata de Registro de Preços </w:t>
      </w:r>
      <w:r w:rsidRPr="005B2ADB">
        <w:rPr>
          <w:rFonts w:ascii="Arial" w:eastAsia="Arial" w:hAnsi="Arial" w:cs="Arial"/>
          <w:strike/>
          <w:sz w:val="21"/>
          <w:szCs w:val="21"/>
        </w:rPr>
        <w:t>deste Contrato</w:t>
      </w:r>
      <w:r w:rsidRPr="005B2ADB">
        <w:rPr>
          <w:rFonts w:ascii="Arial" w:eastAsia="Arial" w:hAnsi="Arial" w:cs="Arial"/>
          <w:sz w:val="21"/>
          <w:szCs w:val="21"/>
        </w:rPr>
        <w:t>, bem como nas alíneas “b”, “c” e “d”, que justifiquem a imposição de penalidade mais grave (</w:t>
      </w:r>
      <w:hyperlink r:id="rId68" w:anchor="art156§5" w:history="1">
        <w:r w:rsidRPr="005B2ADB">
          <w:rPr>
            <w:rFonts w:ascii="Arial" w:eastAsia="Arial" w:hAnsi="Arial" w:cs="Arial"/>
            <w:color w:val="000080"/>
            <w:sz w:val="21"/>
            <w:szCs w:val="21"/>
            <w:u w:val="single"/>
          </w:rPr>
          <w:t>art. 156, §5º, da Lei nº 14.133, de 2021</w:t>
        </w:r>
      </w:hyperlink>
      <w:r w:rsidRPr="005B2ADB">
        <w:rPr>
          <w:rFonts w:ascii="Arial" w:eastAsia="Arial" w:hAnsi="Arial" w:cs="Arial"/>
          <w:sz w:val="21"/>
          <w:szCs w:val="21"/>
        </w:rPr>
        <w:t>).</w:t>
      </w:r>
    </w:p>
    <w:p w14:paraId="72FD3D62"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Multa:</w:t>
      </w:r>
    </w:p>
    <w:p w14:paraId="7828CE89" w14:textId="77777777" w:rsidR="000B61FF" w:rsidRPr="005B2ADB" w:rsidRDefault="000B61FF" w:rsidP="002E1A04">
      <w:pPr>
        <w:numPr>
          <w:ilvl w:val="1"/>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 xml:space="preserve">Moratória de </w:t>
      </w:r>
      <w:r w:rsidRPr="005B2ADB">
        <w:rPr>
          <w:rFonts w:ascii="Arial" w:eastAsia="Arial" w:hAnsi="Arial" w:cs="Arial"/>
          <w:color w:val="FF0000"/>
          <w:sz w:val="21"/>
          <w:szCs w:val="21"/>
        </w:rPr>
        <w:t>0,3% (zero vírgula três por cento)</w:t>
      </w:r>
      <w:r w:rsidRPr="005B2ADB">
        <w:rPr>
          <w:rFonts w:ascii="Arial" w:eastAsia="Arial" w:hAnsi="Arial" w:cs="Arial"/>
          <w:sz w:val="21"/>
          <w:szCs w:val="21"/>
        </w:rPr>
        <w:t xml:space="preserve">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50885A60"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Compensatória, para as infrações descritas nas alíneas “e” a “h”do subitem 9.3, de 15% a 30 % do valor da Nota de Empenho.</w:t>
      </w:r>
    </w:p>
    <w:p w14:paraId="19FFF16A"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 xml:space="preserve">Compensatória, para a inexecução total do contrato prevista na alínea “c” do subitem 9.3, de 15% a 30%  do valor da Nota de Empenho. </w:t>
      </w:r>
    </w:p>
    <w:p w14:paraId="0ADD2F80"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infração descrita na alínea “b” do subitem 9.3, a multa será de 5% a 15%  do valor da Nota de Empenho.</w:t>
      </w:r>
    </w:p>
    <w:p w14:paraId="6273F99F"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infrações descritas na alínea “d” do subitem 9.3, a multa será de 5% a 15%  do valor da Nota de Empenho.</w:t>
      </w:r>
    </w:p>
    <w:p w14:paraId="163C247A" w14:textId="13577859" w:rsidR="00A74A6F" w:rsidRPr="005B2ADB" w:rsidRDefault="000B61FF" w:rsidP="00A74A6F">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a infração descrita na alínea “a” do subitem 9.3, a multa será de 5% a 15% do valor da Nota de Empenho</w:t>
      </w:r>
    </w:p>
    <w:p w14:paraId="1C501C63" w14:textId="1C2362DB" w:rsidR="000B61FF" w:rsidRPr="005B2ADB" w:rsidRDefault="000B61FF" w:rsidP="002E1A04">
      <w:pPr>
        <w:tabs>
          <w:tab w:val="left" w:pos="709"/>
        </w:tabs>
        <w:suppressAutoHyphens/>
        <w:spacing w:line="276" w:lineRule="auto"/>
        <w:ind w:left="284"/>
        <w:contextualSpacing/>
        <w:jc w:val="both"/>
        <w:rPr>
          <w:rFonts w:ascii="Arial" w:eastAsia="Arial" w:hAnsi="Arial" w:cs="Arial"/>
          <w:sz w:val="21"/>
          <w:szCs w:val="21"/>
        </w:rPr>
      </w:pPr>
    </w:p>
    <w:p w14:paraId="485DC10E" w14:textId="77777777" w:rsidR="000B61FF" w:rsidRPr="002E1A0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lang w:eastAsia="en-US"/>
        </w:rPr>
      </w:pPr>
      <w:r w:rsidRPr="002E1A04">
        <w:rPr>
          <w:rFonts w:ascii="Arial" w:eastAsia="MS Mincho" w:hAnsi="Arial" w:cs="Arial"/>
          <w:color w:val="000000"/>
          <w:sz w:val="21"/>
          <w:szCs w:val="21"/>
        </w:rPr>
        <w:t>Para a aplicação de qualquer penalidade contratual será imprescindível a prévia instauração do</w:t>
      </w:r>
      <w:r w:rsidRPr="005B2ADB">
        <w:rPr>
          <w:rFonts w:ascii="Arial" w:eastAsia="MS Mincho" w:hAnsi="Arial" w:cs="Arial"/>
          <w:sz w:val="21"/>
          <w:szCs w:val="21"/>
        </w:rPr>
        <w:t xml:space="preserve"> devido processo administrativo sancionatório, assegurando-se o contraditório e ampla defesa, nos termos da Lei 14.133, de 2021 e do Decreto Municipal n.° 5.807, de 2023.</w:t>
      </w:r>
    </w:p>
    <w:p w14:paraId="4FC40DAD" w14:textId="77777777" w:rsidR="002E1A04" w:rsidRPr="005B2ADB" w:rsidRDefault="002E1A04" w:rsidP="002E1A04">
      <w:pPr>
        <w:tabs>
          <w:tab w:val="left" w:pos="567"/>
        </w:tabs>
        <w:autoSpaceDE w:val="0"/>
        <w:autoSpaceDN w:val="0"/>
        <w:adjustRightInd w:val="0"/>
        <w:spacing w:line="276" w:lineRule="auto"/>
        <w:jc w:val="both"/>
        <w:rPr>
          <w:rFonts w:ascii="Arial" w:eastAsia="Times New Roman" w:hAnsi="Arial" w:cs="Arial"/>
          <w:sz w:val="21"/>
          <w:szCs w:val="21"/>
          <w:lang w:eastAsia="en-US"/>
        </w:rPr>
      </w:pPr>
    </w:p>
    <w:p w14:paraId="651C993A" w14:textId="77777777" w:rsidR="000B61FF" w:rsidRPr="005B2ADB"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CONDIÇÕES GERAIS</w:t>
      </w:r>
    </w:p>
    <w:p w14:paraId="152F2A41" w14:textId="77777777" w:rsidR="007678C9" w:rsidRDefault="007678C9" w:rsidP="007678C9">
      <w:pPr>
        <w:tabs>
          <w:tab w:val="left" w:pos="1134"/>
        </w:tabs>
        <w:autoSpaceDE w:val="0"/>
        <w:autoSpaceDN w:val="0"/>
        <w:adjustRightInd w:val="0"/>
        <w:spacing w:line="276" w:lineRule="auto"/>
        <w:ind w:left="284"/>
        <w:jc w:val="both"/>
        <w:rPr>
          <w:rFonts w:ascii="Arial" w:eastAsia="Times New Roman" w:hAnsi="Arial" w:cs="Arial"/>
          <w:sz w:val="21"/>
          <w:szCs w:val="21"/>
        </w:rPr>
      </w:pPr>
    </w:p>
    <w:p w14:paraId="4D74AD78"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14:paraId="102FB4BB"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i/>
          <w:iCs/>
          <w:color w:val="FF0000"/>
          <w:sz w:val="21"/>
          <w:szCs w:val="21"/>
        </w:rPr>
      </w:pPr>
    </w:p>
    <w:p w14:paraId="75E9ACCC" w14:textId="77777777" w:rsidR="000B61FF"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lastRenderedPageBreak/>
        <w:t>DA GESTÃO E FISCALIZAÇÃO DA ATA DE REGISTRO DE PREÇOS</w:t>
      </w:r>
    </w:p>
    <w:p w14:paraId="20970B51" w14:textId="77777777" w:rsidR="007678C9" w:rsidRPr="005B2ADB" w:rsidRDefault="007678C9" w:rsidP="007678C9">
      <w:pPr>
        <w:keepNext/>
        <w:keepLines/>
        <w:tabs>
          <w:tab w:val="left" w:pos="284"/>
          <w:tab w:val="left" w:pos="426"/>
        </w:tabs>
        <w:spacing w:line="276" w:lineRule="auto"/>
        <w:jc w:val="both"/>
        <w:outlineLvl w:val="0"/>
        <w:rPr>
          <w:rFonts w:ascii="Arial" w:eastAsia="Times New Roman" w:hAnsi="Arial" w:cs="Arial"/>
          <w:b/>
          <w:bCs/>
          <w:sz w:val="21"/>
          <w:szCs w:val="21"/>
          <w:lang w:eastAsia="en-US"/>
        </w:rPr>
      </w:pPr>
    </w:p>
    <w:p w14:paraId="5D99E9FB"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fiscalização da Ata de Registro de Preços seguirá o Decreto Municipal nº. 5.807, de 2023.</w:t>
      </w:r>
    </w:p>
    <w:p w14:paraId="74B22DED"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7298E4F1" w14:textId="62F91853" w:rsidR="000B61FF" w:rsidRPr="006025EC"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Para a gestão e fiscalização desta Ata pela Administração foram designados os seguintes servidores, conforme </w:t>
      </w:r>
      <w:r w:rsidRPr="006025EC">
        <w:rPr>
          <w:rFonts w:ascii="Arial" w:eastAsia="Times New Roman" w:hAnsi="Arial" w:cs="Arial"/>
          <w:sz w:val="21"/>
          <w:szCs w:val="21"/>
        </w:rPr>
        <w:t xml:space="preserve">Portaria n.° </w:t>
      </w:r>
      <w:r w:rsidR="00A74A6F" w:rsidRPr="006025EC">
        <w:rPr>
          <w:rFonts w:ascii="Arial" w:eastAsia="Times New Roman" w:hAnsi="Arial" w:cs="Arial"/>
          <w:sz w:val="21"/>
          <w:szCs w:val="21"/>
        </w:rPr>
        <w:t>16/2024</w:t>
      </w:r>
      <w:r w:rsidRPr="006025EC">
        <w:rPr>
          <w:rFonts w:ascii="Arial" w:eastAsia="Times New Roman" w:hAnsi="Arial" w:cs="Arial"/>
          <w:sz w:val="21"/>
          <w:szCs w:val="21"/>
        </w:rPr>
        <w:t>:</w:t>
      </w:r>
    </w:p>
    <w:p w14:paraId="6E93D787" w14:textId="6668A543" w:rsidR="000B61FF" w:rsidRPr="006025EC" w:rsidRDefault="000B61FF" w:rsidP="007678C9">
      <w:pPr>
        <w:numPr>
          <w:ilvl w:val="0"/>
          <w:numId w:val="18"/>
        </w:numPr>
        <w:tabs>
          <w:tab w:val="left" w:pos="426"/>
        </w:tabs>
        <w:spacing w:line="276" w:lineRule="auto"/>
        <w:ind w:left="0" w:firstLine="0"/>
        <w:jc w:val="both"/>
        <w:rPr>
          <w:rFonts w:ascii="Arial" w:eastAsia="Times New Roman" w:hAnsi="Arial" w:cs="Arial"/>
          <w:bCs/>
          <w:sz w:val="21"/>
          <w:szCs w:val="21"/>
        </w:rPr>
      </w:pPr>
      <w:r w:rsidRPr="006025EC">
        <w:rPr>
          <w:rFonts w:ascii="Arial" w:eastAsia="Times New Roman" w:hAnsi="Arial" w:cs="Arial"/>
          <w:b/>
          <w:sz w:val="21"/>
          <w:szCs w:val="21"/>
        </w:rPr>
        <w:t xml:space="preserve">GESTOR(A): </w:t>
      </w:r>
      <w:r w:rsidR="00A74A6F" w:rsidRPr="006025EC">
        <w:rPr>
          <w:rFonts w:ascii="Arial" w:eastAsia="Times New Roman" w:hAnsi="Arial" w:cs="Arial"/>
          <w:sz w:val="21"/>
          <w:szCs w:val="21"/>
        </w:rPr>
        <w:t xml:space="preserve">Paulo Ivo Frederico Filho, </w:t>
      </w:r>
      <w:r w:rsidRPr="006025EC">
        <w:rPr>
          <w:rFonts w:ascii="Arial" w:eastAsia="Times New Roman" w:hAnsi="Arial" w:cs="Arial"/>
          <w:bCs/>
          <w:sz w:val="21"/>
          <w:szCs w:val="21"/>
        </w:rPr>
        <w:t xml:space="preserve">Matrícula Funcional n.º </w:t>
      </w:r>
      <w:r w:rsidR="006025EC" w:rsidRPr="006025EC">
        <w:rPr>
          <w:rFonts w:ascii="Arial" w:eastAsia="Times New Roman" w:hAnsi="Arial" w:cs="Arial"/>
          <w:bCs/>
          <w:sz w:val="21"/>
          <w:szCs w:val="21"/>
        </w:rPr>
        <w:t>18764</w:t>
      </w:r>
      <w:r w:rsidRPr="006025EC">
        <w:rPr>
          <w:rFonts w:ascii="Arial" w:eastAsia="Times New Roman" w:hAnsi="Arial" w:cs="Arial"/>
          <w:bCs/>
          <w:sz w:val="21"/>
          <w:szCs w:val="21"/>
        </w:rPr>
        <w:t xml:space="preserve"> </w:t>
      </w:r>
    </w:p>
    <w:p w14:paraId="38C03820" w14:textId="011CA08E" w:rsidR="000B61FF" w:rsidRPr="006025EC" w:rsidRDefault="000B61FF" w:rsidP="007678C9">
      <w:pPr>
        <w:numPr>
          <w:ilvl w:val="0"/>
          <w:numId w:val="18"/>
        </w:numPr>
        <w:tabs>
          <w:tab w:val="left" w:pos="426"/>
        </w:tabs>
        <w:spacing w:line="276" w:lineRule="auto"/>
        <w:ind w:left="0" w:firstLine="0"/>
        <w:jc w:val="both"/>
        <w:rPr>
          <w:rFonts w:ascii="Arial" w:eastAsia="Times New Roman" w:hAnsi="Arial" w:cs="Arial"/>
          <w:bCs/>
          <w:sz w:val="21"/>
          <w:szCs w:val="21"/>
        </w:rPr>
      </w:pPr>
      <w:r w:rsidRPr="006025EC">
        <w:rPr>
          <w:rFonts w:ascii="Arial" w:eastAsia="Times New Roman" w:hAnsi="Arial" w:cs="Arial"/>
          <w:b/>
          <w:sz w:val="21"/>
          <w:szCs w:val="21"/>
        </w:rPr>
        <w:t>GESTOR(A) SUPLENTE:</w:t>
      </w:r>
      <w:r w:rsidRPr="006025EC">
        <w:rPr>
          <w:rFonts w:ascii="Arial" w:eastAsia="Times New Roman" w:hAnsi="Arial" w:cs="Arial"/>
          <w:bCs/>
          <w:sz w:val="21"/>
          <w:szCs w:val="21"/>
        </w:rPr>
        <w:t xml:space="preserve"> </w:t>
      </w:r>
      <w:r w:rsidR="00A74A6F" w:rsidRPr="006025EC">
        <w:rPr>
          <w:rFonts w:ascii="Arial" w:eastAsia="Times New Roman" w:hAnsi="Arial" w:cs="Arial"/>
          <w:bCs/>
          <w:sz w:val="21"/>
          <w:szCs w:val="21"/>
        </w:rPr>
        <w:t xml:space="preserve">Elton Cesar Rendack, </w:t>
      </w:r>
      <w:r w:rsidRPr="006025EC">
        <w:rPr>
          <w:rFonts w:ascii="Arial" w:eastAsia="Times New Roman" w:hAnsi="Arial" w:cs="Arial"/>
          <w:bCs/>
          <w:sz w:val="21"/>
          <w:szCs w:val="21"/>
        </w:rPr>
        <w:t xml:space="preserve">Matrícula Funcional n.º </w:t>
      </w:r>
      <w:r w:rsidR="006025EC" w:rsidRPr="006025EC">
        <w:rPr>
          <w:rFonts w:ascii="Arial" w:eastAsia="Times New Roman" w:hAnsi="Arial" w:cs="Arial"/>
          <w:bCs/>
          <w:sz w:val="21"/>
          <w:szCs w:val="21"/>
        </w:rPr>
        <w:t>18763</w:t>
      </w:r>
    </w:p>
    <w:p w14:paraId="4135F49F" w14:textId="4FCA28CA" w:rsidR="000B61FF" w:rsidRPr="006025EC" w:rsidRDefault="000B61FF" w:rsidP="007678C9">
      <w:pPr>
        <w:numPr>
          <w:ilvl w:val="0"/>
          <w:numId w:val="18"/>
        </w:numPr>
        <w:tabs>
          <w:tab w:val="left" w:pos="426"/>
        </w:tabs>
        <w:spacing w:line="276" w:lineRule="auto"/>
        <w:ind w:left="0" w:firstLine="0"/>
        <w:jc w:val="both"/>
        <w:rPr>
          <w:rFonts w:ascii="Arial" w:eastAsia="Times New Roman" w:hAnsi="Arial" w:cs="Arial"/>
          <w:bCs/>
          <w:sz w:val="21"/>
          <w:szCs w:val="21"/>
        </w:rPr>
      </w:pPr>
      <w:r w:rsidRPr="006025EC">
        <w:rPr>
          <w:rFonts w:ascii="Arial" w:eastAsia="Times New Roman" w:hAnsi="Arial" w:cs="Arial"/>
          <w:b/>
          <w:sz w:val="21"/>
          <w:szCs w:val="21"/>
        </w:rPr>
        <w:t>FISCAL:</w:t>
      </w:r>
      <w:r w:rsidRPr="006025EC">
        <w:rPr>
          <w:rFonts w:ascii="Arial" w:eastAsia="Times New Roman" w:hAnsi="Arial" w:cs="Arial"/>
          <w:bCs/>
          <w:sz w:val="21"/>
          <w:szCs w:val="21"/>
        </w:rPr>
        <w:t xml:space="preserve"> </w:t>
      </w:r>
      <w:r w:rsidR="00A74A6F" w:rsidRPr="006025EC">
        <w:rPr>
          <w:rFonts w:ascii="Arial" w:eastAsia="Times New Roman" w:hAnsi="Arial" w:cs="Arial"/>
          <w:bCs/>
          <w:sz w:val="21"/>
          <w:szCs w:val="21"/>
        </w:rPr>
        <w:t xml:space="preserve">Leonardo Scherner, </w:t>
      </w:r>
      <w:r w:rsidRPr="006025EC">
        <w:rPr>
          <w:rFonts w:ascii="Arial" w:eastAsia="Times New Roman" w:hAnsi="Arial" w:cs="Arial"/>
          <w:bCs/>
          <w:sz w:val="21"/>
          <w:szCs w:val="21"/>
        </w:rPr>
        <w:t xml:space="preserve">Matrícula Funcional n.º </w:t>
      </w:r>
      <w:r w:rsidR="006025EC" w:rsidRPr="006025EC">
        <w:rPr>
          <w:rFonts w:ascii="Arial" w:eastAsia="Times New Roman" w:hAnsi="Arial" w:cs="Arial"/>
          <w:bCs/>
          <w:sz w:val="21"/>
          <w:szCs w:val="21"/>
        </w:rPr>
        <w:t>14003</w:t>
      </w:r>
    </w:p>
    <w:p w14:paraId="4DF65F2A" w14:textId="15E0DB72" w:rsidR="000B61FF" w:rsidRPr="006025EC" w:rsidRDefault="000B61FF" w:rsidP="007678C9">
      <w:pPr>
        <w:numPr>
          <w:ilvl w:val="0"/>
          <w:numId w:val="18"/>
        </w:numPr>
        <w:tabs>
          <w:tab w:val="left" w:pos="426"/>
        </w:tabs>
        <w:spacing w:line="276" w:lineRule="auto"/>
        <w:ind w:left="0" w:firstLine="0"/>
        <w:jc w:val="both"/>
        <w:rPr>
          <w:rFonts w:ascii="Arial" w:eastAsia="Times New Roman" w:hAnsi="Arial" w:cs="Arial"/>
          <w:bCs/>
          <w:sz w:val="21"/>
          <w:szCs w:val="21"/>
        </w:rPr>
      </w:pPr>
      <w:r w:rsidRPr="006025EC">
        <w:rPr>
          <w:rFonts w:ascii="Arial" w:eastAsia="Times New Roman" w:hAnsi="Arial" w:cs="Arial"/>
          <w:b/>
          <w:sz w:val="21"/>
          <w:szCs w:val="21"/>
        </w:rPr>
        <w:t>FISCAL SUPLENTE:</w:t>
      </w:r>
      <w:r w:rsidRPr="006025EC">
        <w:rPr>
          <w:rFonts w:ascii="Arial" w:eastAsia="Times New Roman" w:hAnsi="Arial" w:cs="Arial"/>
          <w:bCs/>
          <w:sz w:val="21"/>
          <w:szCs w:val="21"/>
        </w:rPr>
        <w:t xml:space="preserve"> </w:t>
      </w:r>
      <w:r w:rsidR="00A74A6F" w:rsidRPr="006025EC">
        <w:rPr>
          <w:rFonts w:ascii="Arial" w:eastAsia="Times New Roman" w:hAnsi="Arial" w:cs="Arial"/>
          <w:bCs/>
          <w:sz w:val="21"/>
          <w:szCs w:val="21"/>
        </w:rPr>
        <w:t xml:space="preserve">Andre Luiz Oliveira, </w:t>
      </w:r>
      <w:r w:rsidRPr="006025EC">
        <w:rPr>
          <w:rFonts w:ascii="Arial" w:eastAsia="Times New Roman" w:hAnsi="Arial" w:cs="Arial"/>
          <w:bCs/>
          <w:sz w:val="21"/>
          <w:szCs w:val="21"/>
        </w:rPr>
        <w:t xml:space="preserve">Matrícula Funcional n.º </w:t>
      </w:r>
      <w:r w:rsidR="006025EC" w:rsidRPr="006025EC">
        <w:rPr>
          <w:rFonts w:ascii="Arial" w:eastAsia="Times New Roman" w:hAnsi="Arial" w:cs="Arial"/>
          <w:bCs/>
          <w:sz w:val="21"/>
          <w:szCs w:val="21"/>
        </w:rPr>
        <w:t>19254</w:t>
      </w:r>
      <w:r w:rsidRPr="006025EC">
        <w:rPr>
          <w:rFonts w:ascii="Arial" w:eastAsia="Times New Roman" w:hAnsi="Arial" w:cs="Arial"/>
          <w:bCs/>
          <w:sz w:val="21"/>
          <w:szCs w:val="21"/>
        </w:rPr>
        <w:t xml:space="preserve"> </w:t>
      </w:r>
    </w:p>
    <w:p w14:paraId="7FAD9B35"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42282F00" w14:textId="77777777" w:rsidR="000B61FF"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1A9FD876" w14:textId="77777777" w:rsidR="007678C9" w:rsidRPr="005B2ADB"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013FE8F5" w14:textId="77777777" w:rsidR="000B61FF"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FORO</w:t>
      </w:r>
    </w:p>
    <w:p w14:paraId="0BD8BA6D" w14:textId="77777777" w:rsidR="007678C9" w:rsidRPr="005B2ADB" w:rsidRDefault="007678C9" w:rsidP="007678C9">
      <w:pPr>
        <w:keepNext/>
        <w:keepLines/>
        <w:tabs>
          <w:tab w:val="left" w:pos="284"/>
          <w:tab w:val="left" w:pos="426"/>
        </w:tabs>
        <w:spacing w:line="276" w:lineRule="auto"/>
        <w:jc w:val="both"/>
        <w:outlineLvl w:val="0"/>
        <w:rPr>
          <w:rFonts w:ascii="Arial" w:eastAsia="Times New Roman" w:hAnsi="Arial" w:cs="Arial"/>
          <w:b/>
          <w:bCs/>
          <w:sz w:val="21"/>
          <w:szCs w:val="21"/>
          <w:lang w:eastAsia="en-US"/>
        </w:rPr>
      </w:pPr>
    </w:p>
    <w:p w14:paraId="14749CA7" w14:textId="77777777" w:rsidR="000B61FF" w:rsidRPr="005B2ADB" w:rsidRDefault="000B61FF" w:rsidP="003672AD">
      <w:pPr>
        <w:numPr>
          <w:ilvl w:val="1"/>
          <w:numId w:val="35"/>
        </w:numPr>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lang w:eastAsia="en-US"/>
        </w:rPr>
        <w:t xml:space="preserve">Fica eleito o </w:t>
      </w:r>
      <w:r w:rsidRPr="005B2ADB">
        <w:rPr>
          <w:rFonts w:ascii="Arial" w:eastAsia="Times New Roman" w:hAnsi="Arial" w:cs="Arial"/>
          <w:b/>
          <w:sz w:val="21"/>
          <w:szCs w:val="21"/>
        </w:rPr>
        <w:t>Foro da Cidade de São José dos Pinhais, Estado do Paraná</w:t>
      </w:r>
      <w:r w:rsidRPr="005B2ADB">
        <w:rPr>
          <w:rFonts w:ascii="Arial" w:eastAsia="Times New Roman" w:hAnsi="Arial" w:cs="Arial"/>
          <w:sz w:val="21"/>
          <w:szCs w:val="21"/>
        </w:rPr>
        <w:t>, para dirimir os litígios que decorrerem da execução desta Ata de Registro de Preços que não puderem ser compostos pela conciliação.</w:t>
      </w:r>
    </w:p>
    <w:p w14:paraId="58AA625C" w14:textId="77777777" w:rsidR="007678C9" w:rsidRDefault="007678C9" w:rsidP="007678C9">
      <w:pPr>
        <w:autoSpaceDE w:val="0"/>
        <w:autoSpaceDN w:val="0"/>
        <w:adjustRightInd w:val="0"/>
        <w:spacing w:line="276" w:lineRule="auto"/>
        <w:jc w:val="both"/>
        <w:rPr>
          <w:rFonts w:ascii="Arial" w:eastAsia="Times New Roman" w:hAnsi="Arial" w:cs="Arial"/>
          <w:sz w:val="21"/>
          <w:szCs w:val="21"/>
        </w:rPr>
      </w:pPr>
    </w:p>
    <w:p w14:paraId="1B8C41A6" w14:textId="77777777" w:rsidR="000B61FF" w:rsidRPr="005B2ADB" w:rsidRDefault="000B61FF" w:rsidP="003672AD">
      <w:pPr>
        <w:numPr>
          <w:ilvl w:val="1"/>
          <w:numId w:val="35"/>
        </w:numPr>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Para </w:t>
      </w:r>
      <w:r w:rsidRPr="005B2ADB">
        <w:rPr>
          <w:rFonts w:ascii="Arial" w:eastAsia="Times New Roman" w:hAnsi="Arial" w:cs="Arial"/>
          <w:sz w:val="21"/>
          <w:szCs w:val="21"/>
          <w:lang w:eastAsia="en-US"/>
        </w:rPr>
        <w:t>firmeza</w:t>
      </w:r>
      <w:r w:rsidRPr="005B2ADB">
        <w:rPr>
          <w:rFonts w:ascii="Arial" w:eastAsia="Times New Roman" w:hAnsi="Arial" w:cs="Arial"/>
          <w:sz w:val="21"/>
          <w:szCs w:val="21"/>
        </w:rPr>
        <w:t xml:space="preserve"> e validade do pactuado, depois de lida e achada em ordem, vai a presente Ata assinada pelas partes.</w:t>
      </w:r>
    </w:p>
    <w:p w14:paraId="6EBF2D68" w14:textId="77777777" w:rsidR="000B61FF" w:rsidRPr="005B2ADB" w:rsidRDefault="000B61FF" w:rsidP="005B2ADB">
      <w:pPr>
        <w:tabs>
          <w:tab w:val="left" w:pos="-142"/>
        </w:tabs>
        <w:autoSpaceDE w:val="0"/>
        <w:autoSpaceDN w:val="0"/>
        <w:adjustRightInd w:val="0"/>
        <w:spacing w:line="276" w:lineRule="auto"/>
        <w:jc w:val="right"/>
        <w:rPr>
          <w:rFonts w:ascii="Arial" w:eastAsia="Times New Roman" w:hAnsi="Arial" w:cs="Arial"/>
          <w:i/>
          <w:iCs/>
          <w:sz w:val="21"/>
          <w:szCs w:val="21"/>
        </w:rPr>
      </w:pPr>
    </w:p>
    <w:p w14:paraId="373DE026" w14:textId="77777777" w:rsidR="000B61FF" w:rsidRPr="005B2ADB" w:rsidRDefault="000B61FF" w:rsidP="005B2ADB">
      <w:pPr>
        <w:tabs>
          <w:tab w:val="left" w:pos="-142"/>
        </w:tabs>
        <w:autoSpaceDE w:val="0"/>
        <w:autoSpaceDN w:val="0"/>
        <w:adjustRightInd w:val="0"/>
        <w:spacing w:line="276" w:lineRule="auto"/>
        <w:jc w:val="right"/>
        <w:rPr>
          <w:rFonts w:ascii="Arial" w:eastAsia="Times New Roman" w:hAnsi="Arial" w:cs="Arial"/>
          <w:i/>
          <w:iCs/>
          <w:color w:val="FF0000"/>
          <w:sz w:val="21"/>
          <w:szCs w:val="21"/>
        </w:rPr>
      </w:pPr>
      <w:r w:rsidRPr="005B2ADB">
        <w:rPr>
          <w:rFonts w:ascii="Arial" w:eastAsia="Times New Roman" w:hAnsi="Arial" w:cs="Arial"/>
          <w:i/>
          <w:iCs/>
          <w:sz w:val="21"/>
          <w:szCs w:val="21"/>
        </w:rPr>
        <w:t>São José dos Pinhais,</w:t>
      </w:r>
      <w:r w:rsidRPr="005B2ADB">
        <w:rPr>
          <w:rFonts w:ascii="Arial" w:eastAsia="Times New Roman" w:hAnsi="Arial" w:cs="Arial"/>
          <w:i/>
          <w:iCs/>
          <w:color w:val="FF0000"/>
          <w:sz w:val="21"/>
          <w:szCs w:val="21"/>
        </w:rPr>
        <w:t>[dia]</w:t>
      </w:r>
      <w:r w:rsidRPr="005B2ADB">
        <w:rPr>
          <w:rFonts w:ascii="Arial" w:eastAsia="Times New Roman" w:hAnsi="Arial" w:cs="Arial"/>
          <w:i/>
          <w:iCs/>
          <w:sz w:val="21"/>
          <w:szCs w:val="21"/>
        </w:rPr>
        <w:t>de</w:t>
      </w:r>
      <w:r w:rsidRPr="005B2ADB">
        <w:rPr>
          <w:rFonts w:ascii="Arial" w:eastAsia="Times New Roman" w:hAnsi="Arial" w:cs="Arial"/>
          <w:i/>
          <w:iCs/>
          <w:color w:val="FF0000"/>
          <w:sz w:val="21"/>
          <w:szCs w:val="21"/>
        </w:rPr>
        <w:t xml:space="preserve">[mês] </w:t>
      </w:r>
      <w:r w:rsidRPr="005B2ADB">
        <w:rPr>
          <w:rFonts w:ascii="Arial" w:eastAsia="Times New Roman" w:hAnsi="Arial" w:cs="Arial"/>
          <w:i/>
          <w:iCs/>
          <w:sz w:val="21"/>
          <w:szCs w:val="21"/>
        </w:rPr>
        <w:t>de</w:t>
      </w:r>
      <w:r w:rsidRPr="005B2ADB">
        <w:rPr>
          <w:rFonts w:ascii="Arial" w:eastAsia="Times New Roman" w:hAnsi="Arial" w:cs="Arial"/>
          <w:i/>
          <w:iCs/>
          <w:color w:val="FF0000"/>
          <w:sz w:val="21"/>
          <w:szCs w:val="21"/>
        </w:rPr>
        <w:t>[ano].</w:t>
      </w:r>
    </w:p>
    <w:p w14:paraId="5BCCE4E6" w14:textId="77777777" w:rsidR="000B61FF" w:rsidRPr="005B2ADB" w:rsidRDefault="000B61FF" w:rsidP="005B2ADB">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TESTEMUNHAS:</w:t>
      </w:r>
    </w:p>
    <w:p w14:paraId="5E763640"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780C2843"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05718B94"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r w:rsidRPr="005B2ADB">
        <w:rPr>
          <w:rFonts w:ascii="Arial" w:eastAsia="Times New Roman" w:hAnsi="Arial" w:cs="Arial"/>
          <w:b/>
          <w:sz w:val="21"/>
          <w:szCs w:val="21"/>
        </w:rPr>
        <w:t>MARGARIDA MARIA SINGER</w:t>
      </w:r>
    </w:p>
    <w:p w14:paraId="70045C58"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r w:rsidRPr="005B2ADB">
        <w:rPr>
          <w:rFonts w:ascii="Arial" w:eastAsia="Times New Roman" w:hAnsi="Arial" w:cs="Arial"/>
          <w:b/>
          <w:sz w:val="21"/>
          <w:szCs w:val="21"/>
        </w:rPr>
        <w:t>PREFEITA MUNICIPAL</w:t>
      </w:r>
    </w:p>
    <w:p w14:paraId="725782EB"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22466164"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r w:rsidRPr="005B2ADB">
        <w:rPr>
          <w:rFonts w:ascii="Arial" w:eastAsia="Times New Roman" w:hAnsi="Arial" w:cs="Arial"/>
          <w:b/>
          <w:sz w:val="21"/>
          <w:szCs w:val="21"/>
        </w:rPr>
        <w:t xml:space="preserve"> </w:t>
      </w:r>
    </w:p>
    <w:p w14:paraId="01130216"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5143C7C7"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30540991"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r w:rsidRPr="005B2ADB">
        <w:rPr>
          <w:rFonts w:ascii="Arial" w:eastAsia="Times New Roman" w:hAnsi="Arial" w:cs="Arial"/>
          <w:b/>
          <w:sz w:val="21"/>
          <w:szCs w:val="21"/>
        </w:rPr>
        <w:t>SECRETARIO MUNICIPAL DE__________</w:t>
      </w:r>
    </w:p>
    <w:p w14:paraId="22FFD0AD"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4AF53DE3"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3D53FA6B"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59BAA340"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6815B9EB"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r w:rsidRPr="005B2ADB">
        <w:rPr>
          <w:rFonts w:ascii="Arial" w:eastAsia="Times New Roman" w:hAnsi="Arial" w:cs="Arial"/>
          <w:b/>
          <w:sz w:val="21"/>
          <w:szCs w:val="21"/>
        </w:rPr>
        <w:t>DETENTORA DA ATA</w:t>
      </w:r>
    </w:p>
    <w:p w14:paraId="248A6D40"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r w:rsidRPr="005B2ADB">
        <w:rPr>
          <w:rFonts w:ascii="Arial" w:eastAsia="Times New Roman" w:hAnsi="Arial" w:cs="Arial"/>
          <w:color w:val="000000"/>
          <w:sz w:val="21"/>
          <w:szCs w:val="21"/>
        </w:rPr>
        <w:tab/>
      </w:r>
    </w:p>
    <w:p w14:paraId="681DAD40"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558C4C09"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024DE2AB"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00FD7518"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1681CB54"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0C620312"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271C7AAD"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0A9B002C"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77623BF2"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0EA2BA50"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13D24B3C"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3ED8538C" w14:textId="77777777" w:rsidR="000B61FF" w:rsidRPr="005B2ADB" w:rsidRDefault="000B61FF" w:rsidP="005B2ADB">
      <w:pPr>
        <w:spacing w:line="276" w:lineRule="auto"/>
        <w:jc w:val="center"/>
        <w:rPr>
          <w:rFonts w:ascii="Arial" w:eastAsia="Times New Roman" w:hAnsi="Arial" w:cs="Arial"/>
          <w:color w:val="000000"/>
          <w:sz w:val="21"/>
          <w:szCs w:val="21"/>
        </w:rPr>
      </w:pPr>
      <w:r w:rsidRPr="005B2ADB">
        <w:rPr>
          <w:rFonts w:ascii="Arial" w:eastAsia="Times New Roman" w:hAnsi="Arial" w:cs="Arial"/>
          <w:color w:val="000000"/>
          <w:sz w:val="21"/>
          <w:szCs w:val="21"/>
        </w:rPr>
        <w:t xml:space="preserve">Anexo I da Ata de Registro de Preços </w:t>
      </w:r>
    </w:p>
    <w:p w14:paraId="0C0A018C"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76EA099C"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0B7F96E4"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r w:rsidRPr="005B2ADB">
        <w:rPr>
          <w:rFonts w:ascii="Arial" w:eastAsia="Times New Roman" w:hAnsi="Arial" w:cs="Arial"/>
          <w:color w:val="000000"/>
          <w:sz w:val="21"/>
          <w:szCs w:val="21"/>
        </w:rPr>
        <w:t>Cadastro Reserva</w:t>
      </w:r>
    </w:p>
    <w:p w14:paraId="38CC6DFD"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15A44F7D"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color w:val="000000"/>
          <w:sz w:val="21"/>
          <w:szCs w:val="21"/>
        </w:rPr>
      </w:pPr>
      <w:r w:rsidRPr="005B2ADB">
        <w:rPr>
          <w:rFonts w:ascii="Arial" w:eastAsia="Times New Roman" w:hAnsi="Arial" w:cs="Arial"/>
          <w:color w:val="000000"/>
          <w:sz w:val="21"/>
          <w:szCs w:val="21"/>
        </w:rPr>
        <w:t>Seguindo a ordem de classificação, segue relação de fornecedores que aceitaram cotar os itens com preços iguais ao adjudicatário:</w:t>
      </w:r>
    </w:p>
    <w:p w14:paraId="5B8A3A50"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color w:val="000000"/>
          <w:sz w:val="21"/>
          <w:szCs w:val="21"/>
        </w:rPr>
      </w:pP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0B61FF" w:rsidRPr="005B2ADB" w14:paraId="4FA05F23" w14:textId="77777777" w:rsidTr="000B61F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0EBE8FA"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vAlign w:val="center"/>
          </w:tcPr>
          <w:p w14:paraId="55559776"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 xml:space="preserve">Fornecedor </w:t>
            </w:r>
            <w:r w:rsidRPr="005B2ADB">
              <w:rPr>
                <w:rFonts w:ascii="Arial" w:eastAsia="Times New Roman" w:hAnsi="Arial" w:cs="Arial"/>
                <w:i/>
                <w:color w:val="FF0000"/>
                <w:sz w:val="21"/>
                <w:szCs w:val="21"/>
              </w:rPr>
              <w:t>(razão social, CNPJ/MF, endereço, contatos, representante)</w:t>
            </w:r>
          </w:p>
        </w:tc>
      </w:tr>
      <w:tr w:rsidR="000B61FF" w:rsidRPr="005B2ADB" w14:paraId="1CD46FAB" w14:textId="77777777" w:rsidTr="000B61FF">
        <w:trPr>
          <w:trHeight w:val="674"/>
        </w:trPr>
        <w:tc>
          <w:tcPr>
            <w:tcW w:w="497" w:type="dxa"/>
            <w:tcBorders>
              <w:top w:val="nil"/>
              <w:left w:val="single" w:sz="2" w:space="0" w:color="000000"/>
              <w:bottom w:val="single" w:sz="2" w:space="0" w:color="000000"/>
              <w:right w:val="nil"/>
            </w:tcBorders>
            <w:vAlign w:val="center"/>
          </w:tcPr>
          <w:p w14:paraId="566E9050"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X</w:t>
            </w:r>
          </w:p>
        </w:tc>
        <w:tc>
          <w:tcPr>
            <w:tcW w:w="4182" w:type="dxa"/>
            <w:tcBorders>
              <w:top w:val="nil"/>
              <w:left w:val="single" w:sz="2" w:space="0" w:color="000000"/>
              <w:bottom w:val="single" w:sz="2" w:space="0" w:color="000000"/>
              <w:right w:val="nil"/>
            </w:tcBorders>
            <w:vAlign w:val="center"/>
          </w:tcPr>
          <w:p w14:paraId="6AA33BA8"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i/>
                <w:iCs/>
                <w:sz w:val="21"/>
                <w:szCs w:val="21"/>
              </w:rPr>
            </w:pPr>
            <w:r w:rsidRPr="005B2ADB">
              <w:rPr>
                <w:rFonts w:ascii="Arial" w:eastAsia="Times New Roman"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33479C5"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Unidade de medida</w:t>
            </w:r>
          </w:p>
        </w:tc>
        <w:tc>
          <w:tcPr>
            <w:tcW w:w="1152" w:type="dxa"/>
            <w:tcBorders>
              <w:top w:val="nil"/>
              <w:left w:val="single" w:sz="2" w:space="0" w:color="000000"/>
              <w:bottom w:val="single" w:sz="2" w:space="0" w:color="000000"/>
              <w:right w:val="single" w:sz="2" w:space="0" w:color="000000"/>
            </w:tcBorders>
            <w:vAlign w:val="center"/>
          </w:tcPr>
          <w:p w14:paraId="5F3036F5"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57B93E47"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Valor</w:t>
            </w:r>
          </w:p>
          <w:p w14:paraId="78970B7F"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Unitário R$</w:t>
            </w:r>
          </w:p>
        </w:tc>
        <w:tc>
          <w:tcPr>
            <w:tcW w:w="993" w:type="dxa"/>
            <w:tcBorders>
              <w:top w:val="nil"/>
              <w:left w:val="single" w:sz="2" w:space="0" w:color="000000"/>
              <w:bottom w:val="single" w:sz="2" w:space="0" w:color="000000"/>
              <w:right w:val="single" w:sz="2" w:space="0" w:color="000000"/>
            </w:tcBorders>
            <w:vAlign w:val="center"/>
          </w:tcPr>
          <w:p w14:paraId="55A101F1"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Valor Total R$</w:t>
            </w:r>
          </w:p>
        </w:tc>
      </w:tr>
      <w:tr w:rsidR="000B61FF" w:rsidRPr="005B2ADB" w14:paraId="2DAFD59F" w14:textId="77777777" w:rsidTr="000B61FF">
        <w:trPr>
          <w:trHeight w:val="174"/>
        </w:trPr>
        <w:tc>
          <w:tcPr>
            <w:tcW w:w="497" w:type="dxa"/>
            <w:tcBorders>
              <w:top w:val="nil"/>
              <w:left w:val="single" w:sz="2" w:space="0" w:color="000000"/>
              <w:bottom w:val="single" w:sz="2" w:space="0" w:color="000000"/>
              <w:right w:val="nil"/>
            </w:tcBorders>
          </w:tcPr>
          <w:p w14:paraId="1CCCA2EE"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4182" w:type="dxa"/>
            <w:tcBorders>
              <w:top w:val="nil"/>
              <w:left w:val="single" w:sz="2" w:space="0" w:color="000000"/>
              <w:bottom w:val="single" w:sz="2" w:space="0" w:color="000000"/>
              <w:right w:val="nil"/>
            </w:tcBorders>
          </w:tcPr>
          <w:p w14:paraId="71933397"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34" w:type="dxa"/>
            <w:tcBorders>
              <w:top w:val="nil"/>
              <w:left w:val="single" w:sz="2" w:space="0" w:color="000000"/>
              <w:bottom w:val="single" w:sz="2" w:space="0" w:color="000000"/>
              <w:right w:val="nil"/>
            </w:tcBorders>
          </w:tcPr>
          <w:p w14:paraId="372F0B5C"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52" w:type="dxa"/>
            <w:tcBorders>
              <w:top w:val="nil"/>
              <w:left w:val="single" w:sz="2" w:space="0" w:color="000000"/>
              <w:bottom w:val="single" w:sz="2" w:space="0" w:color="000000"/>
              <w:right w:val="single" w:sz="2" w:space="0" w:color="000000"/>
            </w:tcBorders>
          </w:tcPr>
          <w:p w14:paraId="22D3AAA8"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34" w:type="dxa"/>
            <w:tcBorders>
              <w:top w:val="nil"/>
              <w:left w:val="single" w:sz="2" w:space="0" w:color="000000"/>
              <w:bottom w:val="single" w:sz="2" w:space="0" w:color="000000"/>
              <w:right w:val="nil"/>
            </w:tcBorders>
          </w:tcPr>
          <w:p w14:paraId="2D46A787"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993" w:type="dxa"/>
            <w:tcBorders>
              <w:top w:val="nil"/>
              <w:left w:val="single" w:sz="2" w:space="0" w:color="000000"/>
              <w:bottom w:val="single" w:sz="2" w:space="0" w:color="000000"/>
              <w:right w:val="single" w:sz="2" w:space="0" w:color="000000"/>
            </w:tcBorders>
          </w:tcPr>
          <w:p w14:paraId="0A95BE3D"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r>
    </w:tbl>
    <w:p w14:paraId="4DA2F5B9"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7FB9A68D"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51045E86" w14:textId="2D340EA3" w:rsidR="000B61FF" w:rsidRPr="0051006B" w:rsidRDefault="000B61FF" w:rsidP="0051006B">
      <w:pPr>
        <w:widowControl w:val="0"/>
        <w:autoSpaceDE w:val="0"/>
        <w:autoSpaceDN w:val="0"/>
        <w:adjustRightInd w:val="0"/>
        <w:spacing w:line="276" w:lineRule="auto"/>
        <w:ind w:right="-30"/>
        <w:jc w:val="both"/>
        <w:rPr>
          <w:rFonts w:ascii="Arial" w:eastAsia="Times New Roman" w:hAnsi="Arial" w:cs="Arial"/>
          <w:color w:val="000000"/>
          <w:sz w:val="21"/>
          <w:szCs w:val="21"/>
        </w:rPr>
      </w:pPr>
      <w:r w:rsidRPr="005B2ADB">
        <w:rPr>
          <w:rFonts w:ascii="Arial" w:eastAsia="Times New Roman" w:hAnsi="Arial" w:cs="Arial"/>
          <w:color w:val="000000"/>
          <w:sz w:val="21"/>
          <w:szCs w:val="21"/>
        </w:rPr>
        <w:t>Para os fornecedores que mantiveram sua proposta original, será obedecida a ordem de classificação, constante no Compras.gov.</w:t>
      </w:r>
    </w:p>
    <w:p w14:paraId="2FAB1A97" w14:textId="77777777" w:rsidR="000B61FF" w:rsidRDefault="000B61FF" w:rsidP="005B2ADB">
      <w:pPr>
        <w:pStyle w:val="Nivel3"/>
        <w:numPr>
          <w:ilvl w:val="0"/>
          <w:numId w:val="0"/>
        </w:numPr>
        <w:spacing w:before="0" w:after="0"/>
        <w:ind w:left="1638" w:hanging="929"/>
        <w:jc w:val="center"/>
        <w:rPr>
          <w:b/>
          <w:color w:val="FF0000"/>
          <w:sz w:val="21"/>
          <w:szCs w:val="21"/>
        </w:rPr>
      </w:pPr>
    </w:p>
    <w:p w14:paraId="25CB3B65" w14:textId="77777777" w:rsidR="00A74A6F" w:rsidRPr="00A74A6F" w:rsidRDefault="00A74A6F" w:rsidP="00A74A6F"/>
    <w:p w14:paraId="54F4332F" w14:textId="77777777" w:rsidR="00A74A6F" w:rsidRPr="00A74A6F" w:rsidRDefault="00A74A6F" w:rsidP="00A74A6F"/>
    <w:p w14:paraId="72736CCF" w14:textId="77777777" w:rsidR="00A74A6F" w:rsidRPr="00A74A6F" w:rsidRDefault="00A74A6F" w:rsidP="00A74A6F"/>
    <w:p w14:paraId="29C3C323" w14:textId="77777777" w:rsidR="00A74A6F" w:rsidRPr="00A74A6F" w:rsidRDefault="00A74A6F" w:rsidP="00A74A6F"/>
    <w:p w14:paraId="6A35C2B4" w14:textId="77777777" w:rsidR="00A74A6F" w:rsidRPr="00A74A6F" w:rsidRDefault="00A74A6F" w:rsidP="00A74A6F"/>
    <w:p w14:paraId="3587F403" w14:textId="77777777" w:rsidR="00A74A6F" w:rsidRPr="00A74A6F" w:rsidRDefault="00A74A6F" w:rsidP="00A74A6F"/>
    <w:p w14:paraId="570AFBDA" w14:textId="77777777" w:rsidR="00A74A6F" w:rsidRPr="00A74A6F" w:rsidRDefault="00A74A6F" w:rsidP="00A74A6F"/>
    <w:p w14:paraId="77DE456D" w14:textId="77777777" w:rsidR="00A74A6F" w:rsidRPr="00A74A6F" w:rsidRDefault="00A74A6F" w:rsidP="00A74A6F"/>
    <w:p w14:paraId="7E0F5903" w14:textId="77777777" w:rsidR="00A74A6F" w:rsidRPr="00A74A6F" w:rsidRDefault="00A74A6F" w:rsidP="00A74A6F"/>
    <w:p w14:paraId="2119F63D" w14:textId="77777777" w:rsidR="00A74A6F" w:rsidRPr="00A74A6F" w:rsidRDefault="00A74A6F" w:rsidP="00A74A6F"/>
    <w:p w14:paraId="63600FFA" w14:textId="77777777" w:rsidR="00A74A6F" w:rsidRPr="00A74A6F" w:rsidRDefault="00A74A6F" w:rsidP="00A74A6F"/>
    <w:p w14:paraId="1B440899" w14:textId="77777777" w:rsidR="00A74A6F" w:rsidRPr="00A74A6F" w:rsidRDefault="00A74A6F" w:rsidP="00A74A6F"/>
    <w:p w14:paraId="5C91C69A" w14:textId="77777777" w:rsidR="00A74A6F" w:rsidRPr="00A74A6F" w:rsidRDefault="00A74A6F" w:rsidP="00A74A6F"/>
    <w:p w14:paraId="54983939" w14:textId="77777777" w:rsidR="00A74A6F" w:rsidRPr="00A74A6F" w:rsidRDefault="00A74A6F" w:rsidP="00A74A6F"/>
    <w:p w14:paraId="76E538A9" w14:textId="77777777" w:rsidR="00A74A6F" w:rsidRPr="00A74A6F" w:rsidRDefault="00A74A6F" w:rsidP="00A74A6F"/>
    <w:p w14:paraId="04F7DB3B" w14:textId="77777777" w:rsidR="00A74A6F" w:rsidRPr="00A74A6F" w:rsidRDefault="00A74A6F" w:rsidP="00A74A6F"/>
    <w:p w14:paraId="6A700C58" w14:textId="77777777" w:rsidR="00A74A6F" w:rsidRPr="00A74A6F" w:rsidRDefault="00A74A6F" w:rsidP="00A74A6F"/>
    <w:p w14:paraId="12534AC7" w14:textId="77777777" w:rsidR="00A74A6F" w:rsidRPr="00A74A6F" w:rsidRDefault="00A74A6F" w:rsidP="00A74A6F"/>
    <w:p w14:paraId="5F566E44" w14:textId="77777777" w:rsidR="00A74A6F" w:rsidRPr="00A74A6F" w:rsidRDefault="00A74A6F" w:rsidP="00A74A6F"/>
    <w:p w14:paraId="19EF0798" w14:textId="77777777" w:rsidR="00A74A6F" w:rsidRPr="00A74A6F" w:rsidRDefault="00A74A6F" w:rsidP="00A74A6F"/>
    <w:p w14:paraId="49F86416" w14:textId="77777777" w:rsidR="00A74A6F" w:rsidRPr="00A74A6F" w:rsidRDefault="00A74A6F" w:rsidP="00A74A6F"/>
    <w:p w14:paraId="6554C0B8" w14:textId="77777777" w:rsidR="00A74A6F" w:rsidRDefault="00A74A6F" w:rsidP="00A74A6F">
      <w:pPr>
        <w:rPr>
          <w:rFonts w:ascii="Arial" w:hAnsi="Arial" w:cs="Arial"/>
          <w:b/>
          <w:color w:val="FF0000"/>
          <w:sz w:val="21"/>
          <w:szCs w:val="21"/>
        </w:rPr>
      </w:pPr>
    </w:p>
    <w:p w14:paraId="5C84AC16" w14:textId="77777777" w:rsidR="00A74A6F" w:rsidRPr="00A74A6F" w:rsidRDefault="00A74A6F" w:rsidP="00A74A6F"/>
    <w:p w14:paraId="43279D99" w14:textId="77777777" w:rsidR="00A74A6F" w:rsidRDefault="00A74A6F" w:rsidP="00A74A6F">
      <w:pPr>
        <w:rPr>
          <w:rFonts w:ascii="Arial" w:hAnsi="Arial" w:cs="Arial"/>
          <w:b/>
          <w:color w:val="FF0000"/>
          <w:sz w:val="21"/>
          <w:szCs w:val="21"/>
        </w:rPr>
      </w:pPr>
    </w:p>
    <w:p w14:paraId="64B4B95E" w14:textId="77777777" w:rsidR="00A74A6F" w:rsidRDefault="00A74A6F" w:rsidP="00A74A6F">
      <w:pPr>
        <w:rPr>
          <w:rFonts w:ascii="Arial" w:hAnsi="Arial" w:cs="Arial"/>
          <w:b/>
          <w:color w:val="FF0000"/>
          <w:sz w:val="21"/>
          <w:szCs w:val="21"/>
        </w:rPr>
      </w:pPr>
    </w:p>
    <w:p w14:paraId="7B73B29C" w14:textId="77777777" w:rsidR="00A74A6F" w:rsidRPr="00A74A6F" w:rsidRDefault="00A74A6F" w:rsidP="00A74A6F">
      <w:pPr>
        <w:jc w:val="right"/>
      </w:pPr>
    </w:p>
    <w:sectPr w:rsidR="00A74A6F" w:rsidRPr="00A74A6F" w:rsidSect="00322678">
      <w:headerReference w:type="even" r:id="rId69"/>
      <w:headerReference w:type="default" r:id="rId70"/>
      <w:footerReference w:type="even" r:id="rId71"/>
      <w:footerReference w:type="default" r:id="rId72"/>
      <w:headerReference w:type="first" r:id="rId73"/>
      <w:footerReference w:type="first" r:id="rId74"/>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6D09" w14:textId="77777777" w:rsidR="00DD0FDA" w:rsidRDefault="00DD0FDA">
      <w:r>
        <w:separator/>
      </w:r>
    </w:p>
  </w:endnote>
  <w:endnote w:type="continuationSeparator" w:id="0">
    <w:p w14:paraId="59235181" w14:textId="77777777" w:rsidR="00DD0FDA" w:rsidRDefault="00DD0FDA">
      <w:r>
        <w:continuationSeparator/>
      </w:r>
    </w:p>
  </w:endnote>
  <w:endnote w:type="continuationNotice" w:id="1">
    <w:p w14:paraId="3C92CA49" w14:textId="77777777" w:rsidR="00DD0FDA" w:rsidRDefault="00DD0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Times New Roman"/>
    <w:charset w:val="00"/>
    <w:family w:val="roman"/>
    <w:pitch w:val="variable"/>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B44B" w14:textId="77777777" w:rsidR="00DE55D5" w:rsidRDefault="00DE55D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D5DC1" w14:textId="77777777" w:rsidR="00CE6CBC" w:rsidRPr="002E1CE9" w:rsidRDefault="000A6478"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E6CBC" w:rsidRPr="002E1CE9">
      <w:rPr>
        <w:rFonts w:ascii="Arial" w:hAnsi="Arial" w:cs="Arial"/>
        <w:sz w:val="20"/>
        <w:szCs w:val="20"/>
      </w:rPr>
      <w:instrText>PAGE</w:instrText>
    </w:r>
    <w:r w:rsidRPr="002E1CE9">
      <w:rPr>
        <w:rFonts w:ascii="Arial" w:hAnsi="Arial" w:cs="Arial"/>
        <w:sz w:val="20"/>
        <w:szCs w:val="20"/>
      </w:rPr>
      <w:fldChar w:fldCharType="separate"/>
    </w:r>
    <w:r w:rsidR="00B0584B">
      <w:rPr>
        <w:rFonts w:ascii="Arial" w:hAnsi="Arial" w:cs="Arial"/>
        <w:noProof/>
        <w:sz w:val="20"/>
        <w:szCs w:val="20"/>
      </w:rPr>
      <w:t>13</w:t>
    </w:r>
    <w:r w:rsidRPr="002E1CE9">
      <w:rPr>
        <w:rFonts w:ascii="Arial" w:hAnsi="Arial" w:cs="Arial"/>
        <w:sz w:val="20"/>
        <w:szCs w:val="20"/>
      </w:rPr>
      <w:fldChar w:fldCharType="end"/>
    </w:r>
    <w:r w:rsidR="00CE6CBC" w:rsidRPr="002E1CE9">
      <w:rPr>
        <w:rFonts w:ascii="Arial" w:hAnsi="Arial" w:cs="Arial"/>
        <w:sz w:val="20"/>
        <w:szCs w:val="20"/>
      </w:rPr>
      <w:t>/</w:t>
    </w:r>
    <w:r w:rsidRPr="002E1CE9">
      <w:rPr>
        <w:rFonts w:ascii="Arial" w:hAnsi="Arial" w:cs="Arial"/>
        <w:sz w:val="20"/>
        <w:szCs w:val="20"/>
      </w:rPr>
      <w:fldChar w:fldCharType="begin"/>
    </w:r>
    <w:r w:rsidR="00CE6CBC" w:rsidRPr="002E1CE9">
      <w:rPr>
        <w:rFonts w:ascii="Arial" w:hAnsi="Arial" w:cs="Arial"/>
        <w:sz w:val="20"/>
        <w:szCs w:val="20"/>
      </w:rPr>
      <w:instrText>NUMPAGES</w:instrText>
    </w:r>
    <w:r w:rsidRPr="002E1CE9">
      <w:rPr>
        <w:rFonts w:ascii="Arial" w:hAnsi="Arial" w:cs="Arial"/>
        <w:sz w:val="20"/>
        <w:szCs w:val="20"/>
      </w:rPr>
      <w:fldChar w:fldCharType="separate"/>
    </w:r>
    <w:r w:rsidR="00B0584B">
      <w:rPr>
        <w:rFonts w:ascii="Arial" w:hAnsi="Arial" w:cs="Arial"/>
        <w:noProof/>
        <w:sz w:val="20"/>
        <w:szCs w:val="20"/>
      </w:rPr>
      <w:t>96</w:t>
    </w:r>
    <w:r w:rsidRPr="002E1CE9">
      <w:rPr>
        <w:rFonts w:ascii="Arial" w:hAnsi="Arial" w:cs="Arial"/>
        <w:sz w:val="20"/>
        <w:szCs w:val="20"/>
      </w:rPr>
      <w:fldChar w:fldCharType="end"/>
    </w:r>
  </w:p>
  <w:p w14:paraId="30126AEA"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4D9C5685"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176C" w14:textId="77777777" w:rsidR="00CE6CBC" w:rsidRPr="002E1CE9" w:rsidRDefault="000A6478"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E6CBC" w:rsidRPr="002E1CE9">
      <w:rPr>
        <w:rFonts w:ascii="Arial" w:hAnsi="Arial" w:cs="Arial"/>
        <w:sz w:val="20"/>
        <w:szCs w:val="20"/>
      </w:rPr>
      <w:instrText>PAGE</w:instrText>
    </w:r>
    <w:r w:rsidRPr="002E1CE9">
      <w:rPr>
        <w:rFonts w:ascii="Arial" w:hAnsi="Arial" w:cs="Arial"/>
        <w:sz w:val="20"/>
        <w:szCs w:val="20"/>
      </w:rPr>
      <w:fldChar w:fldCharType="separate"/>
    </w:r>
    <w:r w:rsidR="00CE6CBC">
      <w:rPr>
        <w:rFonts w:ascii="Arial" w:hAnsi="Arial" w:cs="Arial"/>
        <w:noProof/>
        <w:sz w:val="20"/>
        <w:szCs w:val="20"/>
      </w:rPr>
      <w:t>1</w:t>
    </w:r>
    <w:r w:rsidRPr="002E1CE9">
      <w:rPr>
        <w:rFonts w:ascii="Arial" w:hAnsi="Arial" w:cs="Arial"/>
        <w:sz w:val="20"/>
        <w:szCs w:val="20"/>
      </w:rPr>
      <w:fldChar w:fldCharType="end"/>
    </w:r>
    <w:r w:rsidR="00CE6CBC" w:rsidRPr="002E1CE9">
      <w:rPr>
        <w:rFonts w:ascii="Arial" w:hAnsi="Arial" w:cs="Arial"/>
        <w:sz w:val="20"/>
        <w:szCs w:val="20"/>
      </w:rPr>
      <w:t>/</w:t>
    </w:r>
    <w:r w:rsidRPr="002E1CE9">
      <w:rPr>
        <w:rFonts w:ascii="Arial" w:hAnsi="Arial" w:cs="Arial"/>
        <w:sz w:val="20"/>
        <w:szCs w:val="20"/>
      </w:rPr>
      <w:fldChar w:fldCharType="begin"/>
    </w:r>
    <w:r w:rsidR="00CE6CBC" w:rsidRPr="002E1CE9">
      <w:rPr>
        <w:rFonts w:ascii="Arial" w:hAnsi="Arial" w:cs="Arial"/>
        <w:sz w:val="20"/>
        <w:szCs w:val="20"/>
      </w:rPr>
      <w:instrText>NUMPAGES</w:instrText>
    </w:r>
    <w:r w:rsidRPr="002E1CE9">
      <w:rPr>
        <w:rFonts w:ascii="Arial" w:hAnsi="Arial" w:cs="Arial"/>
        <w:sz w:val="20"/>
        <w:szCs w:val="20"/>
      </w:rPr>
      <w:fldChar w:fldCharType="separate"/>
    </w:r>
    <w:r w:rsidR="00CE6CBC">
      <w:rPr>
        <w:rFonts w:ascii="Arial" w:hAnsi="Arial" w:cs="Arial"/>
        <w:noProof/>
        <w:sz w:val="20"/>
        <w:szCs w:val="20"/>
      </w:rPr>
      <w:t>30</w:t>
    </w:r>
    <w:r w:rsidRPr="002E1CE9">
      <w:rPr>
        <w:rFonts w:ascii="Arial" w:hAnsi="Arial" w:cs="Arial"/>
        <w:sz w:val="20"/>
        <w:szCs w:val="20"/>
      </w:rPr>
      <w:fldChar w:fldCharType="end"/>
    </w:r>
  </w:p>
  <w:p w14:paraId="29F9893D"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6512BE80"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2302" w14:textId="77777777" w:rsidR="00DD0FDA" w:rsidRDefault="00DD0FDA">
      <w:r>
        <w:separator/>
      </w:r>
    </w:p>
  </w:footnote>
  <w:footnote w:type="continuationSeparator" w:id="0">
    <w:p w14:paraId="3305ACF1" w14:textId="77777777" w:rsidR="00DD0FDA" w:rsidRDefault="00DD0FDA">
      <w:r>
        <w:continuationSeparator/>
      </w:r>
    </w:p>
  </w:footnote>
  <w:footnote w:type="continuationNotice" w:id="1">
    <w:p w14:paraId="5408349C" w14:textId="77777777" w:rsidR="00DD0FDA" w:rsidRDefault="00DD0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FFB" w14:textId="77777777" w:rsidR="00DE55D5" w:rsidRDefault="00DE55D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17C4" w14:textId="549CC643" w:rsidR="00CE6CBC" w:rsidRPr="00597500" w:rsidRDefault="00735FD0"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6B003E6F" wp14:editId="6AFF062C">
              <wp:simplePos x="0" y="0"/>
              <wp:positionH relativeFrom="column">
                <wp:posOffset>647700</wp:posOffset>
              </wp:positionH>
              <wp:positionV relativeFrom="paragraph">
                <wp:posOffset>3810</wp:posOffset>
              </wp:positionV>
              <wp:extent cx="5274310" cy="489585"/>
              <wp:effectExtent l="9525" t="13335" r="12065" b="11430"/>
              <wp:wrapNone/>
              <wp:docPr id="129166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6C2C7685" w14:textId="77777777" w:rsidR="00CE6CBC" w:rsidRPr="00E52875" w:rsidRDefault="00CE6CBC"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0CBAC74" w14:textId="77777777" w:rsidR="00CE6CBC" w:rsidRPr="00E52875" w:rsidRDefault="00CE6CBC" w:rsidP="002E1CE9">
                          <w:pPr>
                            <w:jc w:val="center"/>
                            <w:rPr>
                              <w:color w:val="003366"/>
                              <w:sz w:val="18"/>
                              <w:szCs w:val="18"/>
                            </w:rPr>
                          </w:pPr>
                          <w:r w:rsidRPr="00E52875">
                            <w:rPr>
                              <w:color w:val="003366"/>
                              <w:sz w:val="18"/>
                              <w:szCs w:val="18"/>
                            </w:rPr>
                            <w:t>ESTADO DO PARANÁ</w:t>
                          </w:r>
                        </w:p>
                        <w:p w14:paraId="20A3936B" w14:textId="77777777" w:rsidR="00CE6CBC" w:rsidRDefault="00CE6CBC" w:rsidP="002E1CE9">
                          <w:pPr>
                            <w:jc w:val="center"/>
                          </w:pPr>
                        </w:p>
                        <w:p w14:paraId="3E5B28F8" w14:textId="77777777" w:rsidR="00CE6CBC" w:rsidRDefault="00CE6CBC" w:rsidP="002E1CE9">
                          <w:pPr>
                            <w:jc w:val="center"/>
                          </w:pPr>
                        </w:p>
                        <w:p w14:paraId="4A3F80CE" w14:textId="77777777" w:rsidR="00CE6CBC" w:rsidRDefault="00CE6CBC" w:rsidP="002E1CE9">
                          <w:pPr>
                            <w:jc w:val="center"/>
                          </w:pPr>
                        </w:p>
                        <w:p w14:paraId="013D44BE" w14:textId="77777777" w:rsidR="00CE6CBC" w:rsidRDefault="00CE6CBC" w:rsidP="002E1CE9"/>
                        <w:p w14:paraId="2682E1B3" w14:textId="77777777" w:rsidR="00CE6CBC" w:rsidRDefault="00CE6CBC" w:rsidP="002E1CE9"/>
                        <w:p w14:paraId="06195E1C" w14:textId="77777777" w:rsidR="00CE6CBC" w:rsidRDefault="00CE6CBC" w:rsidP="002E1CE9"/>
                        <w:p w14:paraId="163BFB21" w14:textId="77777777" w:rsidR="00CE6CBC" w:rsidRDefault="00CE6CBC" w:rsidP="002E1CE9"/>
                        <w:p w14:paraId="161DDD7F" w14:textId="77777777" w:rsidR="00CE6CBC" w:rsidRDefault="00CE6CBC" w:rsidP="002E1CE9"/>
                        <w:p w14:paraId="12C70B52" w14:textId="77777777" w:rsidR="00CE6CBC" w:rsidRDefault="00CE6CBC" w:rsidP="002E1CE9"/>
                        <w:p w14:paraId="790A1121" w14:textId="77777777" w:rsidR="00CE6CBC" w:rsidRDefault="00CE6CBC" w:rsidP="002E1CE9"/>
                        <w:p w14:paraId="12401A5C" w14:textId="77777777" w:rsidR="00CE6CBC" w:rsidRDefault="00CE6CBC" w:rsidP="002E1CE9"/>
                        <w:p w14:paraId="404004ED" w14:textId="77777777" w:rsidR="00CE6CBC" w:rsidRDefault="00CE6CBC" w:rsidP="002E1CE9">
                          <w:r>
                            <w:tab/>
                          </w:r>
                        </w:p>
                        <w:p w14:paraId="7309D934" w14:textId="77777777" w:rsidR="00CE6CBC" w:rsidRDefault="00CE6CBC" w:rsidP="002E1CE9"/>
                        <w:p w14:paraId="5BDE8950" w14:textId="77777777" w:rsidR="00CE6CBC" w:rsidRDefault="00CE6CBC" w:rsidP="002E1CE9"/>
                        <w:p w14:paraId="0346B1C9" w14:textId="77777777" w:rsidR="00CE6CBC" w:rsidRDefault="00CE6CBC" w:rsidP="002E1CE9">
                          <w:r>
                            <w:tab/>
                          </w:r>
                          <w:r>
                            <w:tab/>
                          </w:r>
                          <w:r>
                            <w:tab/>
                          </w:r>
                          <w:r>
                            <w:tab/>
                          </w:r>
                          <w:r>
                            <w:tab/>
                          </w:r>
                          <w:r>
                            <w:tab/>
                          </w:r>
                          <w:r>
                            <w:tab/>
                          </w:r>
                          <w:r>
                            <w:tab/>
                          </w:r>
                          <w:r>
                            <w:tab/>
                          </w:r>
                          <w:r>
                            <w:tab/>
                          </w:r>
                          <w:r>
                            <w:tab/>
                          </w:r>
                          <w:r>
                            <w:tab/>
                          </w:r>
                        </w:p>
                        <w:p w14:paraId="4A1F18D4" w14:textId="77777777" w:rsidR="00CE6CBC" w:rsidRDefault="00CE6CBC" w:rsidP="002E1CE9"/>
                        <w:p w14:paraId="26084853" w14:textId="77777777" w:rsidR="00CE6CBC" w:rsidRDefault="00CE6CBC" w:rsidP="002E1CE9"/>
                        <w:p w14:paraId="26CB5153" w14:textId="77777777" w:rsidR="00CE6CBC" w:rsidRDefault="00CE6CBC" w:rsidP="002E1CE9"/>
                        <w:p w14:paraId="60FBA754" w14:textId="77777777" w:rsidR="00CE6CBC" w:rsidRDefault="00CE6CBC" w:rsidP="002E1CE9"/>
                        <w:p w14:paraId="314F3AFA" w14:textId="77777777" w:rsidR="00CE6CBC" w:rsidRDefault="00CE6CBC" w:rsidP="002E1CE9"/>
                        <w:p w14:paraId="47964D28" w14:textId="77777777" w:rsidR="00CE6CBC" w:rsidRDefault="00CE6CBC" w:rsidP="002E1CE9"/>
                        <w:p w14:paraId="6C1AC42E" w14:textId="77777777" w:rsidR="00CE6CBC" w:rsidRDefault="00CE6CBC" w:rsidP="002E1CE9"/>
                        <w:p w14:paraId="59E511F2" w14:textId="77777777" w:rsidR="00CE6CBC" w:rsidRDefault="00CE6CBC"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03E6F"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6C2C7685" w14:textId="77777777" w:rsidR="00CE6CBC" w:rsidRPr="00E52875" w:rsidRDefault="00CE6CBC"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0CBAC74" w14:textId="77777777" w:rsidR="00CE6CBC" w:rsidRPr="00E52875" w:rsidRDefault="00CE6CBC" w:rsidP="002E1CE9">
                    <w:pPr>
                      <w:jc w:val="center"/>
                      <w:rPr>
                        <w:color w:val="003366"/>
                        <w:sz w:val="18"/>
                        <w:szCs w:val="18"/>
                      </w:rPr>
                    </w:pPr>
                    <w:r w:rsidRPr="00E52875">
                      <w:rPr>
                        <w:color w:val="003366"/>
                        <w:sz w:val="18"/>
                        <w:szCs w:val="18"/>
                      </w:rPr>
                      <w:t>ESTADO DO PARANÁ</w:t>
                    </w:r>
                  </w:p>
                  <w:p w14:paraId="20A3936B" w14:textId="77777777" w:rsidR="00CE6CBC" w:rsidRDefault="00CE6CBC" w:rsidP="002E1CE9">
                    <w:pPr>
                      <w:jc w:val="center"/>
                    </w:pPr>
                  </w:p>
                  <w:p w14:paraId="3E5B28F8" w14:textId="77777777" w:rsidR="00CE6CBC" w:rsidRDefault="00CE6CBC" w:rsidP="002E1CE9">
                    <w:pPr>
                      <w:jc w:val="center"/>
                    </w:pPr>
                  </w:p>
                  <w:p w14:paraId="4A3F80CE" w14:textId="77777777" w:rsidR="00CE6CBC" w:rsidRDefault="00CE6CBC" w:rsidP="002E1CE9">
                    <w:pPr>
                      <w:jc w:val="center"/>
                    </w:pPr>
                  </w:p>
                  <w:p w14:paraId="013D44BE" w14:textId="77777777" w:rsidR="00CE6CBC" w:rsidRDefault="00CE6CBC" w:rsidP="002E1CE9"/>
                  <w:p w14:paraId="2682E1B3" w14:textId="77777777" w:rsidR="00CE6CBC" w:rsidRDefault="00CE6CBC" w:rsidP="002E1CE9"/>
                  <w:p w14:paraId="06195E1C" w14:textId="77777777" w:rsidR="00CE6CBC" w:rsidRDefault="00CE6CBC" w:rsidP="002E1CE9"/>
                  <w:p w14:paraId="163BFB21" w14:textId="77777777" w:rsidR="00CE6CBC" w:rsidRDefault="00CE6CBC" w:rsidP="002E1CE9"/>
                  <w:p w14:paraId="161DDD7F" w14:textId="77777777" w:rsidR="00CE6CBC" w:rsidRDefault="00CE6CBC" w:rsidP="002E1CE9"/>
                  <w:p w14:paraId="12C70B52" w14:textId="77777777" w:rsidR="00CE6CBC" w:rsidRDefault="00CE6CBC" w:rsidP="002E1CE9"/>
                  <w:p w14:paraId="790A1121" w14:textId="77777777" w:rsidR="00CE6CBC" w:rsidRDefault="00CE6CBC" w:rsidP="002E1CE9"/>
                  <w:p w14:paraId="12401A5C" w14:textId="77777777" w:rsidR="00CE6CBC" w:rsidRDefault="00CE6CBC" w:rsidP="002E1CE9"/>
                  <w:p w14:paraId="404004ED" w14:textId="77777777" w:rsidR="00CE6CBC" w:rsidRDefault="00CE6CBC" w:rsidP="002E1CE9">
                    <w:r>
                      <w:tab/>
                    </w:r>
                  </w:p>
                  <w:p w14:paraId="7309D934" w14:textId="77777777" w:rsidR="00CE6CBC" w:rsidRDefault="00CE6CBC" w:rsidP="002E1CE9"/>
                  <w:p w14:paraId="5BDE8950" w14:textId="77777777" w:rsidR="00CE6CBC" w:rsidRDefault="00CE6CBC" w:rsidP="002E1CE9"/>
                  <w:p w14:paraId="0346B1C9" w14:textId="77777777" w:rsidR="00CE6CBC" w:rsidRDefault="00CE6CBC" w:rsidP="002E1CE9">
                    <w:r>
                      <w:tab/>
                    </w:r>
                    <w:r>
                      <w:tab/>
                    </w:r>
                    <w:r>
                      <w:tab/>
                    </w:r>
                    <w:r>
                      <w:tab/>
                    </w:r>
                    <w:r>
                      <w:tab/>
                    </w:r>
                    <w:r>
                      <w:tab/>
                    </w:r>
                    <w:r>
                      <w:tab/>
                    </w:r>
                    <w:r>
                      <w:tab/>
                    </w:r>
                    <w:r>
                      <w:tab/>
                    </w:r>
                    <w:r>
                      <w:tab/>
                    </w:r>
                    <w:r>
                      <w:tab/>
                    </w:r>
                    <w:r>
                      <w:tab/>
                    </w:r>
                  </w:p>
                  <w:p w14:paraId="4A1F18D4" w14:textId="77777777" w:rsidR="00CE6CBC" w:rsidRDefault="00CE6CBC" w:rsidP="002E1CE9"/>
                  <w:p w14:paraId="26084853" w14:textId="77777777" w:rsidR="00CE6CBC" w:rsidRDefault="00CE6CBC" w:rsidP="002E1CE9"/>
                  <w:p w14:paraId="26CB5153" w14:textId="77777777" w:rsidR="00CE6CBC" w:rsidRDefault="00CE6CBC" w:rsidP="002E1CE9"/>
                  <w:p w14:paraId="60FBA754" w14:textId="77777777" w:rsidR="00CE6CBC" w:rsidRDefault="00CE6CBC" w:rsidP="002E1CE9"/>
                  <w:p w14:paraId="314F3AFA" w14:textId="77777777" w:rsidR="00CE6CBC" w:rsidRDefault="00CE6CBC" w:rsidP="002E1CE9"/>
                  <w:p w14:paraId="47964D28" w14:textId="77777777" w:rsidR="00CE6CBC" w:rsidRDefault="00CE6CBC" w:rsidP="002E1CE9"/>
                  <w:p w14:paraId="6C1AC42E" w14:textId="77777777" w:rsidR="00CE6CBC" w:rsidRDefault="00CE6CBC" w:rsidP="002E1CE9"/>
                  <w:p w14:paraId="59E511F2" w14:textId="77777777" w:rsidR="00CE6CBC" w:rsidRDefault="00CE6CBC" w:rsidP="002E1CE9"/>
                </w:txbxContent>
              </v:textbox>
            </v:shape>
          </w:pict>
        </mc:Fallback>
      </mc:AlternateContent>
    </w:r>
    <w:r w:rsidR="00CE6CBC">
      <w:rPr>
        <w:b/>
        <w:noProof/>
        <w:color w:val="0000FF"/>
        <w:sz w:val="32"/>
      </w:rPr>
      <w:drawing>
        <wp:anchor distT="0" distB="0" distL="114300" distR="114300" simplePos="0" relativeHeight="251663360" behindDoc="0" locked="0" layoutInCell="0" allowOverlap="1" wp14:anchorId="03680790" wp14:editId="48F6CDB1">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CE6CBC">
      <w:t xml:space="preserve">                                                             </w:t>
    </w:r>
  </w:p>
  <w:p w14:paraId="080079D2" w14:textId="77777777" w:rsidR="00CE6CBC" w:rsidRDefault="00CE6CBC" w:rsidP="002E1CE9">
    <w:pPr>
      <w:pStyle w:val="Cabealho"/>
    </w:pPr>
  </w:p>
  <w:p w14:paraId="154E28EF" w14:textId="77777777" w:rsidR="00CE6CBC" w:rsidRPr="008820BA" w:rsidRDefault="00CE6CBC" w:rsidP="002E1CE9">
    <w:pPr>
      <w:pStyle w:val="Cabealho"/>
    </w:pPr>
  </w:p>
  <w:p w14:paraId="728522C7" w14:textId="77777777" w:rsidR="00CE6CBC" w:rsidRPr="00950D0A" w:rsidRDefault="00CE6CBC" w:rsidP="00950D0A">
    <w:pPr>
      <w:widowControl w:val="0"/>
      <w:suppressLineNumbers/>
      <w:spacing w:line="276" w:lineRule="auto"/>
      <w:rPr>
        <w:sz w:val="10"/>
        <w:szCs w:val="10"/>
      </w:rPr>
    </w:pPr>
  </w:p>
  <w:p w14:paraId="789410D8" w14:textId="1BAD9FD4" w:rsidR="00CE6CBC" w:rsidRPr="002E1CE9" w:rsidRDefault="00CE6CBC"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w:t>
    </w:r>
    <w:r w:rsidR="00DE55D5">
      <w:rPr>
        <w:rFonts w:ascii="Arial" w:hAnsi="Arial" w:cs="Arial"/>
        <w:sz w:val="18"/>
        <w:szCs w:val="16"/>
      </w:rPr>
      <w:t xml:space="preserve"> 545/2024</w:t>
    </w:r>
    <w:r w:rsidRPr="00B441A2">
      <w:rPr>
        <w:rFonts w:ascii="Arial" w:hAnsi="Arial" w:cs="Arial"/>
        <w:sz w:val="18"/>
        <w:szCs w:val="16"/>
      </w:rPr>
      <w:t>- DECOL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F4D6" w14:textId="7E330AFA" w:rsidR="00CE6CBC" w:rsidRPr="00597500" w:rsidRDefault="00CE6CBC"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3F3DE9D9" wp14:editId="45410EE9">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735FD0">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6BE5DBC1" wp14:editId="3B81D0C6">
              <wp:simplePos x="0" y="0"/>
              <wp:positionH relativeFrom="column">
                <wp:posOffset>857250</wp:posOffset>
              </wp:positionH>
              <wp:positionV relativeFrom="paragraph">
                <wp:posOffset>18415</wp:posOffset>
              </wp:positionV>
              <wp:extent cx="5274310" cy="489585"/>
              <wp:effectExtent l="9525" t="8890" r="12065" b="6350"/>
              <wp:wrapNone/>
              <wp:docPr id="510579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27212683" w14:textId="77777777" w:rsidR="00CE6CBC" w:rsidRPr="00E52875" w:rsidRDefault="00CE6CBC"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DCF3918" w14:textId="77777777" w:rsidR="00CE6CBC" w:rsidRPr="00E52875" w:rsidRDefault="00CE6CBC" w:rsidP="00B441A2">
                          <w:pPr>
                            <w:jc w:val="center"/>
                            <w:rPr>
                              <w:color w:val="003366"/>
                              <w:sz w:val="18"/>
                              <w:szCs w:val="18"/>
                            </w:rPr>
                          </w:pPr>
                          <w:r w:rsidRPr="00E52875">
                            <w:rPr>
                              <w:color w:val="003366"/>
                              <w:sz w:val="18"/>
                              <w:szCs w:val="18"/>
                            </w:rPr>
                            <w:t>ESTADO DO PARANÁ</w:t>
                          </w:r>
                        </w:p>
                        <w:p w14:paraId="51CE2ED3" w14:textId="77777777" w:rsidR="00CE6CBC" w:rsidRDefault="00CE6CBC" w:rsidP="00B441A2">
                          <w:pPr>
                            <w:jc w:val="center"/>
                          </w:pPr>
                        </w:p>
                        <w:p w14:paraId="6DE73E13" w14:textId="77777777" w:rsidR="00CE6CBC" w:rsidRDefault="00CE6CBC" w:rsidP="00B441A2">
                          <w:pPr>
                            <w:jc w:val="center"/>
                          </w:pPr>
                        </w:p>
                        <w:p w14:paraId="5B454E8B" w14:textId="77777777" w:rsidR="00CE6CBC" w:rsidRDefault="00CE6CBC" w:rsidP="00B441A2">
                          <w:pPr>
                            <w:jc w:val="center"/>
                          </w:pPr>
                        </w:p>
                        <w:p w14:paraId="0CE31D37" w14:textId="77777777" w:rsidR="00CE6CBC" w:rsidRDefault="00CE6CBC" w:rsidP="00B441A2"/>
                        <w:p w14:paraId="7FE47DF9" w14:textId="77777777" w:rsidR="00CE6CBC" w:rsidRDefault="00CE6CBC" w:rsidP="00B441A2"/>
                        <w:p w14:paraId="7BC1C618" w14:textId="77777777" w:rsidR="00CE6CBC" w:rsidRDefault="00CE6CBC" w:rsidP="00B441A2"/>
                        <w:p w14:paraId="53D984AC" w14:textId="77777777" w:rsidR="00CE6CBC" w:rsidRDefault="00CE6CBC" w:rsidP="00B441A2"/>
                        <w:p w14:paraId="5AC3A15C" w14:textId="77777777" w:rsidR="00CE6CBC" w:rsidRDefault="00CE6CBC" w:rsidP="00B441A2"/>
                        <w:p w14:paraId="1E122F53" w14:textId="77777777" w:rsidR="00CE6CBC" w:rsidRDefault="00CE6CBC" w:rsidP="00B441A2"/>
                        <w:p w14:paraId="3AAE4205" w14:textId="77777777" w:rsidR="00CE6CBC" w:rsidRDefault="00CE6CBC" w:rsidP="00B441A2"/>
                        <w:p w14:paraId="4A277C81" w14:textId="77777777" w:rsidR="00CE6CBC" w:rsidRDefault="00CE6CBC" w:rsidP="00B441A2"/>
                        <w:p w14:paraId="67E02DAA" w14:textId="77777777" w:rsidR="00CE6CBC" w:rsidRDefault="00CE6CBC" w:rsidP="00B441A2">
                          <w:r>
                            <w:tab/>
                          </w:r>
                        </w:p>
                        <w:p w14:paraId="1E44B391" w14:textId="77777777" w:rsidR="00CE6CBC" w:rsidRDefault="00CE6CBC" w:rsidP="00B441A2"/>
                        <w:p w14:paraId="4CA98F3A" w14:textId="77777777" w:rsidR="00CE6CBC" w:rsidRDefault="00CE6CBC" w:rsidP="00B441A2"/>
                        <w:p w14:paraId="1FE87DD6" w14:textId="77777777" w:rsidR="00CE6CBC" w:rsidRDefault="00CE6CBC" w:rsidP="00B441A2">
                          <w:r>
                            <w:tab/>
                          </w:r>
                          <w:r>
                            <w:tab/>
                          </w:r>
                          <w:r>
                            <w:tab/>
                          </w:r>
                          <w:r>
                            <w:tab/>
                          </w:r>
                          <w:r>
                            <w:tab/>
                          </w:r>
                          <w:r>
                            <w:tab/>
                          </w:r>
                          <w:r>
                            <w:tab/>
                          </w:r>
                          <w:r>
                            <w:tab/>
                          </w:r>
                          <w:r>
                            <w:tab/>
                          </w:r>
                          <w:r>
                            <w:tab/>
                          </w:r>
                          <w:r>
                            <w:tab/>
                          </w:r>
                          <w:r>
                            <w:tab/>
                          </w:r>
                        </w:p>
                        <w:p w14:paraId="35304572" w14:textId="77777777" w:rsidR="00CE6CBC" w:rsidRDefault="00CE6CBC" w:rsidP="00B441A2"/>
                        <w:p w14:paraId="17E503ED" w14:textId="77777777" w:rsidR="00CE6CBC" w:rsidRDefault="00CE6CBC" w:rsidP="00B441A2"/>
                        <w:p w14:paraId="47D468F3" w14:textId="77777777" w:rsidR="00CE6CBC" w:rsidRDefault="00CE6CBC" w:rsidP="00B441A2"/>
                        <w:p w14:paraId="3ACB018D" w14:textId="77777777" w:rsidR="00CE6CBC" w:rsidRDefault="00CE6CBC" w:rsidP="00B441A2"/>
                        <w:p w14:paraId="19075ECF" w14:textId="77777777" w:rsidR="00CE6CBC" w:rsidRDefault="00CE6CBC" w:rsidP="00B441A2"/>
                        <w:p w14:paraId="4ACCE3D8" w14:textId="77777777" w:rsidR="00CE6CBC" w:rsidRDefault="00CE6CBC" w:rsidP="00B441A2"/>
                        <w:p w14:paraId="314DBB99" w14:textId="77777777" w:rsidR="00CE6CBC" w:rsidRDefault="00CE6CBC" w:rsidP="00B441A2"/>
                        <w:p w14:paraId="0E22A62A" w14:textId="77777777" w:rsidR="00CE6CBC" w:rsidRDefault="00CE6CBC"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5DBC1"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27212683" w14:textId="77777777" w:rsidR="00CE6CBC" w:rsidRPr="00E52875" w:rsidRDefault="00CE6CBC"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DCF3918" w14:textId="77777777" w:rsidR="00CE6CBC" w:rsidRPr="00E52875" w:rsidRDefault="00CE6CBC" w:rsidP="00B441A2">
                    <w:pPr>
                      <w:jc w:val="center"/>
                      <w:rPr>
                        <w:color w:val="003366"/>
                        <w:sz w:val="18"/>
                        <w:szCs w:val="18"/>
                      </w:rPr>
                    </w:pPr>
                    <w:r w:rsidRPr="00E52875">
                      <w:rPr>
                        <w:color w:val="003366"/>
                        <w:sz w:val="18"/>
                        <w:szCs w:val="18"/>
                      </w:rPr>
                      <w:t>ESTADO DO PARANÁ</w:t>
                    </w:r>
                  </w:p>
                  <w:p w14:paraId="51CE2ED3" w14:textId="77777777" w:rsidR="00CE6CBC" w:rsidRDefault="00CE6CBC" w:rsidP="00B441A2">
                    <w:pPr>
                      <w:jc w:val="center"/>
                    </w:pPr>
                  </w:p>
                  <w:p w14:paraId="6DE73E13" w14:textId="77777777" w:rsidR="00CE6CBC" w:rsidRDefault="00CE6CBC" w:rsidP="00B441A2">
                    <w:pPr>
                      <w:jc w:val="center"/>
                    </w:pPr>
                  </w:p>
                  <w:p w14:paraId="5B454E8B" w14:textId="77777777" w:rsidR="00CE6CBC" w:rsidRDefault="00CE6CBC" w:rsidP="00B441A2">
                    <w:pPr>
                      <w:jc w:val="center"/>
                    </w:pPr>
                  </w:p>
                  <w:p w14:paraId="0CE31D37" w14:textId="77777777" w:rsidR="00CE6CBC" w:rsidRDefault="00CE6CBC" w:rsidP="00B441A2"/>
                  <w:p w14:paraId="7FE47DF9" w14:textId="77777777" w:rsidR="00CE6CBC" w:rsidRDefault="00CE6CBC" w:rsidP="00B441A2"/>
                  <w:p w14:paraId="7BC1C618" w14:textId="77777777" w:rsidR="00CE6CBC" w:rsidRDefault="00CE6CBC" w:rsidP="00B441A2"/>
                  <w:p w14:paraId="53D984AC" w14:textId="77777777" w:rsidR="00CE6CBC" w:rsidRDefault="00CE6CBC" w:rsidP="00B441A2"/>
                  <w:p w14:paraId="5AC3A15C" w14:textId="77777777" w:rsidR="00CE6CBC" w:rsidRDefault="00CE6CBC" w:rsidP="00B441A2"/>
                  <w:p w14:paraId="1E122F53" w14:textId="77777777" w:rsidR="00CE6CBC" w:rsidRDefault="00CE6CBC" w:rsidP="00B441A2"/>
                  <w:p w14:paraId="3AAE4205" w14:textId="77777777" w:rsidR="00CE6CBC" w:rsidRDefault="00CE6CBC" w:rsidP="00B441A2"/>
                  <w:p w14:paraId="4A277C81" w14:textId="77777777" w:rsidR="00CE6CBC" w:rsidRDefault="00CE6CBC" w:rsidP="00B441A2"/>
                  <w:p w14:paraId="67E02DAA" w14:textId="77777777" w:rsidR="00CE6CBC" w:rsidRDefault="00CE6CBC" w:rsidP="00B441A2">
                    <w:r>
                      <w:tab/>
                    </w:r>
                  </w:p>
                  <w:p w14:paraId="1E44B391" w14:textId="77777777" w:rsidR="00CE6CBC" w:rsidRDefault="00CE6CBC" w:rsidP="00B441A2"/>
                  <w:p w14:paraId="4CA98F3A" w14:textId="77777777" w:rsidR="00CE6CBC" w:rsidRDefault="00CE6CBC" w:rsidP="00B441A2"/>
                  <w:p w14:paraId="1FE87DD6" w14:textId="77777777" w:rsidR="00CE6CBC" w:rsidRDefault="00CE6CBC" w:rsidP="00B441A2">
                    <w:r>
                      <w:tab/>
                    </w:r>
                    <w:r>
                      <w:tab/>
                    </w:r>
                    <w:r>
                      <w:tab/>
                    </w:r>
                    <w:r>
                      <w:tab/>
                    </w:r>
                    <w:r>
                      <w:tab/>
                    </w:r>
                    <w:r>
                      <w:tab/>
                    </w:r>
                    <w:r>
                      <w:tab/>
                    </w:r>
                    <w:r>
                      <w:tab/>
                    </w:r>
                    <w:r>
                      <w:tab/>
                    </w:r>
                    <w:r>
                      <w:tab/>
                    </w:r>
                    <w:r>
                      <w:tab/>
                    </w:r>
                    <w:r>
                      <w:tab/>
                    </w:r>
                  </w:p>
                  <w:p w14:paraId="35304572" w14:textId="77777777" w:rsidR="00CE6CBC" w:rsidRDefault="00CE6CBC" w:rsidP="00B441A2"/>
                  <w:p w14:paraId="17E503ED" w14:textId="77777777" w:rsidR="00CE6CBC" w:rsidRDefault="00CE6CBC" w:rsidP="00B441A2"/>
                  <w:p w14:paraId="47D468F3" w14:textId="77777777" w:rsidR="00CE6CBC" w:rsidRDefault="00CE6CBC" w:rsidP="00B441A2"/>
                  <w:p w14:paraId="3ACB018D" w14:textId="77777777" w:rsidR="00CE6CBC" w:rsidRDefault="00CE6CBC" w:rsidP="00B441A2"/>
                  <w:p w14:paraId="19075ECF" w14:textId="77777777" w:rsidR="00CE6CBC" w:rsidRDefault="00CE6CBC" w:rsidP="00B441A2"/>
                  <w:p w14:paraId="4ACCE3D8" w14:textId="77777777" w:rsidR="00CE6CBC" w:rsidRDefault="00CE6CBC" w:rsidP="00B441A2"/>
                  <w:p w14:paraId="314DBB99" w14:textId="77777777" w:rsidR="00CE6CBC" w:rsidRDefault="00CE6CBC" w:rsidP="00B441A2"/>
                  <w:p w14:paraId="0E22A62A" w14:textId="77777777" w:rsidR="00CE6CBC" w:rsidRDefault="00CE6CBC" w:rsidP="00B441A2"/>
                </w:txbxContent>
              </v:textbox>
            </v:shape>
          </w:pict>
        </mc:Fallback>
      </mc:AlternateContent>
    </w:r>
    <w:r>
      <w:t xml:space="preserve">                                                             </w:t>
    </w:r>
  </w:p>
  <w:p w14:paraId="1B4A876B" w14:textId="77777777" w:rsidR="00CE6CBC" w:rsidRDefault="00CE6CBC" w:rsidP="00B441A2">
    <w:pPr>
      <w:pStyle w:val="Cabealho"/>
    </w:pPr>
  </w:p>
  <w:p w14:paraId="1539DDE7" w14:textId="77777777" w:rsidR="00CE6CBC" w:rsidRPr="008820BA" w:rsidRDefault="00CE6CBC" w:rsidP="00B441A2">
    <w:pPr>
      <w:pStyle w:val="Cabealho"/>
    </w:pPr>
  </w:p>
  <w:p w14:paraId="6802AC13" w14:textId="77777777" w:rsidR="00CE6CBC" w:rsidRDefault="00CE6CBC" w:rsidP="00B441A2">
    <w:pPr>
      <w:widowControl w:val="0"/>
      <w:suppressLineNumbers/>
      <w:spacing w:line="276" w:lineRule="auto"/>
      <w:jc w:val="right"/>
    </w:pPr>
    <w:r>
      <w:tab/>
    </w:r>
  </w:p>
  <w:p w14:paraId="499047D8" w14:textId="77777777" w:rsidR="00CE6CBC" w:rsidRPr="00B441A2" w:rsidRDefault="00CE6CBC"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F3982"/>
    <w:multiLevelType w:val="multilevel"/>
    <w:tmpl w:val="17E03D9E"/>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7974C59"/>
    <w:multiLevelType w:val="multilevel"/>
    <w:tmpl w:val="2EF271C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D7707"/>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8D2991"/>
    <w:multiLevelType w:val="hybridMultilevel"/>
    <w:tmpl w:val="A240E166"/>
    <w:lvl w:ilvl="0" w:tplc="C45A35BA">
      <w:start w:val="1"/>
      <w:numFmt w:val="decimal"/>
      <w:lvlText w:val="16.%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6E0481"/>
    <w:multiLevelType w:val="multilevel"/>
    <w:tmpl w:val="4894E4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5413EE"/>
    <w:multiLevelType w:val="hybridMultilevel"/>
    <w:tmpl w:val="CA6C3824"/>
    <w:lvl w:ilvl="0" w:tplc="0D90D1F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DC6DC0"/>
    <w:multiLevelType w:val="multilevel"/>
    <w:tmpl w:val="3CFA8E74"/>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2C82FA9"/>
    <w:multiLevelType w:val="multilevel"/>
    <w:tmpl w:val="3758BD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7427E67"/>
    <w:multiLevelType w:val="multilevel"/>
    <w:tmpl w:val="149857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A96622"/>
    <w:multiLevelType w:val="multilevel"/>
    <w:tmpl w:val="FFA640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300BCA"/>
    <w:multiLevelType w:val="multilevel"/>
    <w:tmpl w:val="E886E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C6D0C"/>
    <w:multiLevelType w:val="multilevel"/>
    <w:tmpl w:val="4894E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5C100D"/>
    <w:multiLevelType w:val="multilevel"/>
    <w:tmpl w:val="38BAC5A4"/>
    <w:lvl w:ilvl="0">
      <w:start w:val="1"/>
      <w:numFmt w:val="decimal"/>
      <w:pStyle w:val="Nivel01"/>
      <w:lvlText w:val="%1."/>
      <w:lvlJc w:val="left"/>
      <w:pPr>
        <w:ind w:left="2629" w:hanging="360"/>
      </w:pPr>
      <w:rPr>
        <w:rFonts w:hint="default"/>
        <w:b/>
      </w:rPr>
    </w:lvl>
    <w:lvl w:ilvl="1">
      <w:start w:val="1"/>
      <w:numFmt w:val="decimal"/>
      <w:pStyle w:val="Nivel2"/>
      <w:lvlText w:val="%1.%2."/>
      <w:lvlJc w:val="left"/>
      <w:pPr>
        <w:ind w:left="9647" w:hanging="432"/>
      </w:pPr>
      <w:rPr>
        <w:rFonts w:hint="default"/>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rFonts w:hint="default"/>
        <w:b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F18155E"/>
    <w:multiLevelType w:val="multilevel"/>
    <w:tmpl w:val="D40C588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2C234C"/>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20C025B9"/>
    <w:multiLevelType w:val="multilevel"/>
    <w:tmpl w:val="AC4425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0FF0465"/>
    <w:multiLevelType w:val="multilevel"/>
    <w:tmpl w:val="B27E1B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25" w15:restartNumberingAfterBreak="0">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985AD1"/>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325028C"/>
    <w:multiLevelType w:val="multilevel"/>
    <w:tmpl w:val="E71A93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2C706A"/>
    <w:multiLevelType w:val="multilevel"/>
    <w:tmpl w:val="AAA64CB0"/>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9" w15:restartNumberingAfterBreak="0">
    <w:nsid w:val="2CB67D9F"/>
    <w:multiLevelType w:val="hybridMultilevel"/>
    <w:tmpl w:val="9A60BB62"/>
    <w:lvl w:ilvl="0" w:tplc="3E36EC2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DAD7DBD"/>
    <w:multiLevelType w:val="multilevel"/>
    <w:tmpl w:val="4000A946"/>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1" w15:restartNumberingAfterBreak="0">
    <w:nsid w:val="2DB82154"/>
    <w:multiLevelType w:val="multilevel"/>
    <w:tmpl w:val="8856C1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3BE38D5"/>
    <w:multiLevelType w:val="multilevel"/>
    <w:tmpl w:val="4894E47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392BD1"/>
    <w:multiLevelType w:val="multilevel"/>
    <w:tmpl w:val="FBBE64C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C87D05"/>
    <w:multiLevelType w:val="hybridMultilevel"/>
    <w:tmpl w:val="E72AF7EE"/>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6" w15:restartNumberingAfterBreak="0">
    <w:nsid w:val="35E72C0B"/>
    <w:multiLevelType w:val="multilevel"/>
    <w:tmpl w:val="50A88D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7C830CE"/>
    <w:multiLevelType w:val="multilevel"/>
    <w:tmpl w:val="16F28C3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B1B39F4"/>
    <w:multiLevelType w:val="hybridMultilevel"/>
    <w:tmpl w:val="CA6C3824"/>
    <w:lvl w:ilvl="0" w:tplc="0D90D1F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E19007B"/>
    <w:multiLevelType w:val="multilevel"/>
    <w:tmpl w:val="1E2279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D5611F"/>
    <w:multiLevelType w:val="multilevel"/>
    <w:tmpl w:val="4894E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AC3DCB"/>
    <w:multiLevelType w:val="multilevel"/>
    <w:tmpl w:val="8A82497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5EE0C24"/>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5" w15:restartNumberingAfterBreak="0">
    <w:nsid w:val="45F4702F"/>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6" w15:restartNumberingAfterBreak="0">
    <w:nsid w:val="46E57B9A"/>
    <w:multiLevelType w:val="multilevel"/>
    <w:tmpl w:val="0FE298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74324DD"/>
    <w:multiLevelType w:val="multilevel"/>
    <w:tmpl w:val="7988FBB2"/>
    <w:lvl w:ilvl="0">
      <w:start w:val="1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4CFC2AE2"/>
    <w:multiLevelType w:val="multilevel"/>
    <w:tmpl w:val="4894E4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6423CD"/>
    <w:multiLevelType w:val="multilevel"/>
    <w:tmpl w:val="E92021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1" w15:restartNumberingAfterBreak="0">
    <w:nsid w:val="4EED0DF6"/>
    <w:multiLevelType w:val="multilevel"/>
    <w:tmpl w:val="887802B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1380911"/>
    <w:multiLevelType w:val="multilevel"/>
    <w:tmpl w:val="06E4C96C"/>
    <w:lvl w:ilvl="0">
      <w:start w:val="3"/>
      <w:numFmt w:val="decimal"/>
      <w:lvlText w:val="%1."/>
      <w:lvlJc w:val="left"/>
      <w:pPr>
        <w:ind w:left="360" w:hanging="360"/>
      </w:pPr>
      <w:rPr>
        <w:rFonts w:eastAsiaTheme="minorEastAsia" w:hint="default"/>
        <w:b w:val="0"/>
        <w:color w:val="000000"/>
      </w:rPr>
    </w:lvl>
    <w:lvl w:ilvl="1">
      <w:start w:val="1"/>
      <w:numFmt w:val="decimal"/>
      <w:lvlText w:val="%1.%2."/>
      <w:lvlJc w:val="left"/>
      <w:pPr>
        <w:ind w:left="360" w:hanging="360"/>
      </w:pPr>
      <w:rPr>
        <w:rFonts w:eastAsiaTheme="minorEastAsia" w:hint="default"/>
        <w:b w:val="0"/>
        <w:color w:val="000000"/>
      </w:rPr>
    </w:lvl>
    <w:lvl w:ilvl="2">
      <w:start w:val="1"/>
      <w:numFmt w:val="decimal"/>
      <w:lvlText w:val="%1.%2.%3."/>
      <w:lvlJc w:val="left"/>
      <w:pPr>
        <w:ind w:left="720" w:hanging="720"/>
      </w:pPr>
      <w:rPr>
        <w:rFonts w:eastAsiaTheme="minorEastAsia" w:hint="default"/>
        <w:b w:val="0"/>
        <w:color w:val="000000"/>
      </w:rPr>
    </w:lvl>
    <w:lvl w:ilvl="3">
      <w:start w:val="1"/>
      <w:numFmt w:val="decimal"/>
      <w:lvlText w:val="%1.%2.%3.%4."/>
      <w:lvlJc w:val="left"/>
      <w:pPr>
        <w:ind w:left="720" w:hanging="720"/>
      </w:pPr>
      <w:rPr>
        <w:rFonts w:eastAsiaTheme="minorEastAsia" w:hint="default"/>
        <w:b w:val="0"/>
        <w:color w:val="000000"/>
      </w:rPr>
    </w:lvl>
    <w:lvl w:ilvl="4">
      <w:start w:val="1"/>
      <w:numFmt w:val="decimal"/>
      <w:lvlText w:val="%1.%2.%3.%4.%5."/>
      <w:lvlJc w:val="left"/>
      <w:pPr>
        <w:ind w:left="1080" w:hanging="1080"/>
      </w:pPr>
      <w:rPr>
        <w:rFonts w:eastAsiaTheme="minorEastAsia" w:hint="default"/>
        <w:b w:val="0"/>
        <w:color w:val="000000"/>
      </w:rPr>
    </w:lvl>
    <w:lvl w:ilvl="5">
      <w:start w:val="1"/>
      <w:numFmt w:val="decimal"/>
      <w:lvlText w:val="%1.%2.%3.%4.%5.%6."/>
      <w:lvlJc w:val="left"/>
      <w:pPr>
        <w:ind w:left="1080" w:hanging="1080"/>
      </w:pPr>
      <w:rPr>
        <w:rFonts w:eastAsiaTheme="minorEastAsia" w:hint="default"/>
        <w:b w:val="0"/>
        <w:color w:val="000000"/>
      </w:rPr>
    </w:lvl>
    <w:lvl w:ilvl="6">
      <w:start w:val="1"/>
      <w:numFmt w:val="decimal"/>
      <w:lvlText w:val="%1.%2.%3.%4.%5.%6.%7."/>
      <w:lvlJc w:val="left"/>
      <w:pPr>
        <w:ind w:left="1440" w:hanging="1440"/>
      </w:pPr>
      <w:rPr>
        <w:rFonts w:eastAsiaTheme="minorEastAsia" w:hint="default"/>
        <w:b w:val="0"/>
        <w:color w:val="000000"/>
      </w:rPr>
    </w:lvl>
    <w:lvl w:ilvl="7">
      <w:start w:val="1"/>
      <w:numFmt w:val="decimal"/>
      <w:lvlText w:val="%1.%2.%3.%4.%5.%6.%7.%8."/>
      <w:lvlJc w:val="left"/>
      <w:pPr>
        <w:ind w:left="1440" w:hanging="1440"/>
      </w:pPr>
      <w:rPr>
        <w:rFonts w:eastAsiaTheme="minorEastAsia" w:hint="default"/>
        <w:b w:val="0"/>
        <w:color w:val="000000"/>
      </w:rPr>
    </w:lvl>
    <w:lvl w:ilvl="8">
      <w:start w:val="1"/>
      <w:numFmt w:val="decimal"/>
      <w:lvlText w:val="%1.%2.%3.%4.%5.%6.%7.%8.%9."/>
      <w:lvlJc w:val="left"/>
      <w:pPr>
        <w:ind w:left="1800" w:hanging="1800"/>
      </w:pPr>
      <w:rPr>
        <w:rFonts w:eastAsiaTheme="minorEastAsia" w:hint="default"/>
        <w:b w:val="0"/>
        <w:color w:val="000000"/>
      </w:rPr>
    </w:lvl>
  </w:abstractNum>
  <w:abstractNum w:abstractNumId="5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4" w15:restartNumberingAfterBreak="0">
    <w:nsid w:val="52B10E5A"/>
    <w:multiLevelType w:val="multilevel"/>
    <w:tmpl w:val="17E03D9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2F3083B"/>
    <w:multiLevelType w:val="multilevel"/>
    <w:tmpl w:val="E92021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6" w15:restartNumberingAfterBreak="0">
    <w:nsid w:val="537158E8"/>
    <w:multiLevelType w:val="multilevel"/>
    <w:tmpl w:val="17E03D9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44C3C00"/>
    <w:multiLevelType w:val="multilevel"/>
    <w:tmpl w:val="17E03D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4940733"/>
    <w:multiLevelType w:val="multilevel"/>
    <w:tmpl w:val="17E03D9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6BD5591"/>
    <w:multiLevelType w:val="multilevel"/>
    <w:tmpl w:val="B0CAD96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6ED1B45"/>
    <w:multiLevelType w:val="multilevel"/>
    <w:tmpl w:val="4894E47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1" w15:restartNumberingAfterBreak="0">
    <w:nsid w:val="578D7B26"/>
    <w:multiLevelType w:val="multilevel"/>
    <w:tmpl w:val="7E34F0E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63" w15:restartNumberingAfterBreak="0">
    <w:nsid w:val="588B19A3"/>
    <w:multiLevelType w:val="multilevel"/>
    <w:tmpl w:val="4894E476"/>
    <w:lvl w:ilvl="0">
      <w:start w:val="1"/>
      <w:numFmt w:val="decimal"/>
      <w:lvlText w:val="%1."/>
      <w:lvlJc w:val="left"/>
      <w:pPr>
        <w:ind w:left="3621"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4341"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4701" w:hanging="1440"/>
      </w:pPr>
      <w:rPr>
        <w:rFonts w:hint="default"/>
      </w:rPr>
    </w:lvl>
    <w:lvl w:ilvl="7">
      <w:start w:val="1"/>
      <w:numFmt w:val="decimal"/>
      <w:lvlText w:val="%1.%2.%3.%4.%5.%6.%7.%8."/>
      <w:lvlJc w:val="left"/>
      <w:pPr>
        <w:ind w:left="4701" w:hanging="1440"/>
      </w:pPr>
      <w:rPr>
        <w:rFonts w:hint="default"/>
      </w:rPr>
    </w:lvl>
    <w:lvl w:ilvl="8">
      <w:start w:val="1"/>
      <w:numFmt w:val="decimal"/>
      <w:lvlText w:val="%1.%2.%3.%4.%5.%6.%7.%8.%9."/>
      <w:lvlJc w:val="left"/>
      <w:pPr>
        <w:ind w:left="5061" w:hanging="1800"/>
      </w:pPr>
      <w:rPr>
        <w:rFonts w:hint="default"/>
      </w:rPr>
    </w:lvl>
  </w:abstractNum>
  <w:abstractNum w:abstractNumId="64" w15:restartNumberingAfterBreak="0">
    <w:nsid w:val="59073C8C"/>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5" w15:restartNumberingAfterBreak="0">
    <w:nsid w:val="592A6B28"/>
    <w:multiLevelType w:val="multilevel"/>
    <w:tmpl w:val="5F8873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95A1FF3"/>
    <w:multiLevelType w:val="multilevel"/>
    <w:tmpl w:val="A60EFFC0"/>
    <w:lvl w:ilvl="0">
      <w:start w:val="1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7" w15:restartNumberingAfterBreak="0">
    <w:nsid w:val="5AC45C30"/>
    <w:multiLevelType w:val="hybridMultilevel"/>
    <w:tmpl w:val="9A60BB62"/>
    <w:lvl w:ilvl="0" w:tplc="3E36EC2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CA55DA1"/>
    <w:multiLevelType w:val="multilevel"/>
    <w:tmpl w:val="1B46B8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D317B0B"/>
    <w:multiLevelType w:val="multilevel"/>
    <w:tmpl w:val="17E03D9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DDD27B6"/>
    <w:multiLevelType w:val="multilevel"/>
    <w:tmpl w:val="6946360A"/>
    <w:lvl w:ilvl="0">
      <w:start w:val="18"/>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1" w15:restartNumberingAfterBreak="0">
    <w:nsid w:val="5EEB302B"/>
    <w:multiLevelType w:val="multilevel"/>
    <w:tmpl w:val="C4CA290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119571A"/>
    <w:multiLevelType w:val="multilevel"/>
    <w:tmpl w:val="8FB8195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1FA7B92"/>
    <w:multiLevelType w:val="multilevel"/>
    <w:tmpl w:val="B1C667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35D367F"/>
    <w:multiLevelType w:val="multilevel"/>
    <w:tmpl w:val="4894E4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77"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79" w15:restartNumberingAfterBreak="0">
    <w:nsid w:val="72C366BA"/>
    <w:multiLevelType w:val="multilevel"/>
    <w:tmpl w:val="9050B8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3C349C0"/>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1" w15:restartNumberingAfterBreak="0">
    <w:nsid w:val="757F620B"/>
    <w:multiLevelType w:val="multilevel"/>
    <w:tmpl w:val="39A6DFF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3" w15:restartNumberingAfterBreak="0">
    <w:nsid w:val="76EB551A"/>
    <w:multiLevelType w:val="multilevel"/>
    <w:tmpl w:val="0AD61B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7605EC4"/>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86"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A0047E"/>
    <w:multiLevelType w:val="multilevel"/>
    <w:tmpl w:val="F99EE36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C400884"/>
    <w:multiLevelType w:val="multilevel"/>
    <w:tmpl w:val="FE78D2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7E0A2229"/>
    <w:multiLevelType w:val="multilevel"/>
    <w:tmpl w:val="7BE0A54A"/>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1" w15:restartNumberingAfterBreak="0">
    <w:nsid w:val="7E0E204A"/>
    <w:multiLevelType w:val="multilevel"/>
    <w:tmpl w:val="E6C23B3C"/>
    <w:lvl w:ilvl="0">
      <w:start w:val="18"/>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01754113">
    <w:abstractNumId w:val="19"/>
  </w:num>
  <w:num w:numId="2" w16cid:durableId="1078477979">
    <w:abstractNumId w:val="0"/>
  </w:num>
  <w:num w:numId="3" w16cid:durableId="1431699494">
    <w:abstractNumId w:val="82"/>
  </w:num>
  <w:num w:numId="4" w16cid:durableId="1026827859">
    <w:abstractNumId w:val="89"/>
  </w:num>
  <w:num w:numId="5" w16cid:durableId="1704163858">
    <w:abstractNumId w:val="41"/>
  </w:num>
  <w:num w:numId="6" w16cid:durableId="307590469">
    <w:abstractNumId w:val="32"/>
  </w:num>
  <w:num w:numId="7" w16cid:durableId="899097442">
    <w:abstractNumId w:val="49"/>
  </w:num>
  <w:num w:numId="8" w16cid:durableId="822087191">
    <w:abstractNumId w:val="75"/>
  </w:num>
  <w:num w:numId="9" w16cid:durableId="1146970793">
    <w:abstractNumId w:val="19"/>
    <w:lvlOverride w:ilvl="0">
      <w:startOverride w:val="9"/>
    </w:lvlOverride>
    <w:lvlOverride w:ilvl="1">
      <w:startOverride w:val="2"/>
    </w:lvlOverride>
    <w:lvlOverride w:ilvl="2">
      <w:startOverride w:val="1"/>
    </w:lvlOverride>
  </w:num>
  <w:num w:numId="10" w16cid:durableId="669065338">
    <w:abstractNumId w:val="78"/>
  </w:num>
  <w:num w:numId="11" w16cid:durableId="1697274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1615862">
    <w:abstractNumId w:val="13"/>
  </w:num>
  <w:num w:numId="13" w16cid:durableId="18707413">
    <w:abstractNumId w:val="62"/>
  </w:num>
  <w:num w:numId="14" w16cid:durableId="1579746867">
    <w:abstractNumId w:val="11"/>
  </w:num>
  <w:num w:numId="15" w16cid:durableId="899248477">
    <w:abstractNumId w:val="24"/>
  </w:num>
  <w:num w:numId="16" w16cid:durableId="1865904567">
    <w:abstractNumId w:val="85"/>
  </w:num>
  <w:num w:numId="17" w16cid:durableId="149756296">
    <w:abstractNumId w:val="39"/>
  </w:num>
  <w:num w:numId="18" w16cid:durableId="817066707">
    <w:abstractNumId w:val="86"/>
  </w:num>
  <w:num w:numId="19" w16cid:durableId="1350908947">
    <w:abstractNumId w:val="92"/>
  </w:num>
  <w:num w:numId="20" w16cid:durableId="304706867">
    <w:abstractNumId w:val="14"/>
  </w:num>
  <w:num w:numId="21" w16cid:durableId="1300184352">
    <w:abstractNumId w:val="76"/>
  </w:num>
  <w:num w:numId="22" w16cid:durableId="1205141857">
    <w:abstractNumId w:val="50"/>
  </w:num>
  <w:num w:numId="23" w16cid:durableId="1620645582">
    <w:abstractNumId w:val="1"/>
  </w:num>
  <w:num w:numId="24" w16cid:durableId="1295940722">
    <w:abstractNumId w:val="5"/>
  </w:num>
  <w:num w:numId="25" w16cid:durableId="858084677">
    <w:abstractNumId w:val="7"/>
  </w:num>
  <w:num w:numId="26" w16cid:durableId="817453660">
    <w:abstractNumId w:val="25"/>
  </w:num>
  <w:num w:numId="27" w16cid:durableId="2081126156">
    <w:abstractNumId w:val="77"/>
  </w:num>
  <w:num w:numId="28" w16cid:durableId="399911257">
    <w:abstractNumId w:val="53"/>
  </w:num>
  <w:num w:numId="29" w16cid:durableId="1757435338">
    <w:abstractNumId w:val="67"/>
  </w:num>
  <w:num w:numId="30" w16cid:durableId="14415608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30423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4208366">
    <w:abstractNumId w:val="18"/>
  </w:num>
  <w:num w:numId="33" w16cid:durableId="1919098721">
    <w:abstractNumId w:val="38"/>
  </w:num>
  <w:num w:numId="34" w16cid:durableId="1644969698">
    <w:abstractNumId w:val="71"/>
  </w:num>
  <w:num w:numId="35" w16cid:durableId="26371128">
    <w:abstractNumId w:val="36"/>
  </w:num>
  <w:num w:numId="36" w16cid:durableId="2026251223">
    <w:abstractNumId w:val="22"/>
  </w:num>
  <w:num w:numId="37" w16cid:durableId="1942225681">
    <w:abstractNumId w:val="63"/>
  </w:num>
  <w:num w:numId="38" w16cid:durableId="1073511189">
    <w:abstractNumId w:val="28"/>
  </w:num>
  <w:num w:numId="39" w16cid:durableId="49424060">
    <w:abstractNumId w:val="74"/>
  </w:num>
  <w:num w:numId="40" w16cid:durableId="959800954">
    <w:abstractNumId w:val="8"/>
  </w:num>
  <w:num w:numId="41" w16cid:durableId="790706585">
    <w:abstractNumId w:val="42"/>
  </w:num>
  <w:num w:numId="42" w16cid:durableId="2021198250">
    <w:abstractNumId w:val="48"/>
  </w:num>
  <w:num w:numId="43" w16cid:durableId="550925908">
    <w:abstractNumId w:val="60"/>
  </w:num>
  <w:num w:numId="44" w16cid:durableId="176310136">
    <w:abstractNumId w:val="33"/>
  </w:num>
  <w:num w:numId="45" w16cid:durableId="1939095150">
    <w:abstractNumId w:val="23"/>
  </w:num>
  <w:num w:numId="46" w16cid:durableId="16470869">
    <w:abstractNumId w:val="16"/>
  </w:num>
  <w:num w:numId="47" w16cid:durableId="870454451">
    <w:abstractNumId w:val="17"/>
  </w:num>
  <w:num w:numId="48" w16cid:durableId="1571185994">
    <w:abstractNumId w:val="56"/>
  </w:num>
  <w:num w:numId="49" w16cid:durableId="1934510745">
    <w:abstractNumId w:val="54"/>
  </w:num>
  <w:num w:numId="50" w16cid:durableId="1107236926">
    <w:abstractNumId w:val="57"/>
  </w:num>
  <w:num w:numId="51" w16cid:durableId="1362245649">
    <w:abstractNumId w:val="58"/>
  </w:num>
  <w:num w:numId="52" w16cid:durableId="1804156852">
    <w:abstractNumId w:val="69"/>
  </w:num>
  <w:num w:numId="53" w16cid:durableId="1860199318">
    <w:abstractNumId w:val="90"/>
  </w:num>
  <w:num w:numId="54" w16cid:durableId="144710758">
    <w:abstractNumId w:val="2"/>
  </w:num>
  <w:num w:numId="55" w16cid:durableId="1397556514">
    <w:abstractNumId w:val="52"/>
  </w:num>
  <w:num w:numId="56" w16cid:durableId="1898979533">
    <w:abstractNumId w:val="79"/>
  </w:num>
  <w:num w:numId="57" w16cid:durableId="899904264">
    <w:abstractNumId w:val="15"/>
  </w:num>
  <w:num w:numId="58" w16cid:durableId="949358693">
    <w:abstractNumId w:val="46"/>
  </w:num>
  <w:num w:numId="59" w16cid:durableId="1298681113">
    <w:abstractNumId w:val="3"/>
  </w:num>
  <w:num w:numId="60" w16cid:durableId="692075581">
    <w:abstractNumId w:val="88"/>
  </w:num>
  <w:num w:numId="61" w16cid:durableId="436213271">
    <w:abstractNumId w:val="37"/>
  </w:num>
  <w:num w:numId="62" w16cid:durableId="1671105764">
    <w:abstractNumId w:val="59"/>
  </w:num>
  <w:num w:numId="63" w16cid:durableId="1393231883">
    <w:abstractNumId w:val="21"/>
  </w:num>
  <w:num w:numId="64" w16cid:durableId="1315178681">
    <w:abstractNumId w:val="44"/>
  </w:num>
  <w:num w:numId="65" w16cid:durableId="946079012">
    <w:abstractNumId w:val="81"/>
  </w:num>
  <w:num w:numId="66" w16cid:durableId="1453748176">
    <w:abstractNumId w:val="6"/>
  </w:num>
  <w:num w:numId="67" w16cid:durableId="1424911422">
    <w:abstractNumId w:val="10"/>
  </w:num>
  <w:num w:numId="68" w16cid:durableId="401147144">
    <w:abstractNumId w:val="91"/>
  </w:num>
  <w:num w:numId="69" w16cid:durableId="1908571421">
    <w:abstractNumId w:val="47"/>
  </w:num>
  <w:num w:numId="70" w16cid:durableId="1234511684">
    <w:abstractNumId w:val="31"/>
  </w:num>
  <w:num w:numId="71" w16cid:durableId="1865749867">
    <w:abstractNumId w:val="9"/>
  </w:num>
  <w:num w:numId="72" w16cid:durableId="297995770">
    <w:abstractNumId w:val="26"/>
  </w:num>
  <w:num w:numId="73" w16cid:durableId="254246025">
    <w:abstractNumId w:val="30"/>
  </w:num>
  <w:num w:numId="74" w16cid:durableId="1672180069">
    <w:abstractNumId w:val="40"/>
  </w:num>
  <w:num w:numId="75" w16cid:durableId="1023705086">
    <w:abstractNumId w:val="83"/>
  </w:num>
  <w:num w:numId="76" w16cid:durableId="1932932912">
    <w:abstractNumId w:val="27"/>
  </w:num>
  <w:num w:numId="77" w16cid:durableId="129901694">
    <w:abstractNumId w:val="45"/>
  </w:num>
  <w:num w:numId="78" w16cid:durableId="1437486606">
    <w:abstractNumId w:val="55"/>
  </w:num>
  <w:num w:numId="79" w16cid:durableId="1288658400">
    <w:abstractNumId w:val="65"/>
  </w:num>
  <w:num w:numId="80" w16cid:durableId="1338996638">
    <w:abstractNumId w:val="35"/>
  </w:num>
  <w:num w:numId="81" w16cid:durableId="819613001">
    <w:abstractNumId w:val="12"/>
  </w:num>
  <w:num w:numId="82" w16cid:durableId="1138374121">
    <w:abstractNumId w:val="68"/>
  </w:num>
  <w:num w:numId="83" w16cid:durableId="1224440411">
    <w:abstractNumId w:val="29"/>
  </w:num>
  <w:num w:numId="84" w16cid:durableId="1192762579">
    <w:abstractNumId w:val="43"/>
  </w:num>
  <w:num w:numId="85" w16cid:durableId="1391537712">
    <w:abstractNumId w:val="20"/>
  </w:num>
  <w:num w:numId="86" w16cid:durableId="542133879">
    <w:abstractNumId w:val="34"/>
  </w:num>
  <w:num w:numId="87" w16cid:durableId="1974827683">
    <w:abstractNumId w:val="4"/>
  </w:num>
  <w:num w:numId="88" w16cid:durableId="341707512">
    <w:abstractNumId w:val="64"/>
  </w:num>
  <w:num w:numId="89" w16cid:durableId="1281646892">
    <w:abstractNumId w:val="80"/>
  </w:num>
  <w:num w:numId="90" w16cid:durableId="466707490">
    <w:abstractNumId w:val="73"/>
  </w:num>
  <w:num w:numId="91" w16cid:durableId="386728079">
    <w:abstractNumId w:val="51"/>
  </w:num>
  <w:num w:numId="92" w16cid:durableId="111633181">
    <w:abstractNumId w:val="72"/>
  </w:num>
  <w:num w:numId="93" w16cid:durableId="62487804">
    <w:abstractNumId w:val="84"/>
  </w:num>
  <w:num w:numId="94" w16cid:durableId="76482608">
    <w:abstractNumId w:val="61"/>
  </w:num>
  <w:num w:numId="95" w16cid:durableId="1095319916">
    <w:abstractNumId w:val="87"/>
  </w:num>
  <w:num w:numId="96" w16cid:durableId="592056145">
    <w:abstractNumId w:val="70"/>
  </w:num>
  <w:num w:numId="97" w16cid:durableId="1178273936">
    <w:abstractNumId w:val="66"/>
  </w:num>
  <w:num w:numId="98" w16cid:durableId="687566542">
    <w:abstractNumId w:val="19"/>
  </w:num>
  <w:num w:numId="99" w16cid:durableId="1106271723">
    <w:abstractNumId w:val="19"/>
  </w:num>
  <w:num w:numId="100" w16cid:durableId="352416921">
    <w:abstractNumId w:val="19"/>
  </w:num>
  <w:num w:numId="101" w16cid:durableId="691151472">
    <w:abstractNumId w:val="19"/>
  </w:num>
  <w:num w:numId="102" w16cid:durableId="366106051">
    <w:abstractNumId w:val="19"/>
  </w:num>
  <w:num w:numId="103" w16cid:durableId="1111431799">
    <w:abstractNumId w:val="19"/>
  </w:num>
  <w:num w:numId="104" w16cid:durableId="1167550430">
    <w:abstractNumId w:val="19"/>
  </w:num>
  <w:num w:numId="105" w16cid:durableId="1539707070">
    <w:abstractNumId w:val="19"/>
  </w:num>
  <w:num w:numId="106" w16cid:durableId="963080839">
    <w:abstractNumId w:val="19"/>
  </w:num>
  <w:num w:numId="107" w16cid:durableId="164368084">
    <w:abstractNumId w:val="1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hideSpellingErrors/>
  <w:hideGrammaticalError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5B"/>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A16"/>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A63"/>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14A3"/>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478"/>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1FF"/>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6F8F"/>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B6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179"/>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099E"/>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178B9"/>
    <w:rsid w:val="00120511"/>
    <w:rsid w:val="001208D4"/>
    <w:rsid w:val="00120DAD"/>
    <w:rsid w:val="0012102E"/>
    <w:rsid w:val="00121872"/>
    <w:rsid w:val="001219B0"/>
    <w:rsid w:val="00121BF7"/>
    <w:rsid w:val="00121E12"/>
    <w:rsid w:val="00122C50"/>
    <w:rsid w:val="00122CF4"/>
    <w:rsid w:val="00123693"/>
    <w:rsid w:val="0012395F"/>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1960"/>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06A"/>
    <w:rsid w:val="0016418C"/>
    <w:rsid w:val="00164870"/>
    <w:rsid w:val="001648FB"/>
    <w:rsid w:val="00164CC3"/>
    <w:rsid w:val="00164D3A"/>
    <w:rsid w:val="00164EBC"/>
    <w:rsid w:val="0016553F"/>
    <w:rsid w:val="00165573"/>
    <w:rsid w:val="00165577"/>
    <w:rsid w:val="0016584A"/>
    <w:rsid w:val="0016603C"/>
    <w:rsid w:val="00166516"/>
    <w:rsid w:val="00166820"/>
    <w:rsid w:val="00167547"/>
    <w:rsid w:val="00167C91"/>
    <w:rsid w:val="00170173"/>
    <w:rsid w:val="0017052A"/>
    <w:rsid w:val="00170558"/>
    <w:rsid w:val="001705DE"/>
    <w:rsid w:val="001706E2"/>
    <w:rsid w:val="001708CD"/>
    <w:rsid w:val="00170CE1"/>
    <w:rsid w:val="00170D49"/>
    <w:rsid w:val="00171983"/>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87FF3"/>
    <w:rsid w:val="001904A8"/>
    <w:rsid w:val="00191087"/>
    <w:rsid w:val="00191140"/>
    <w:rsid w:val="001916A0"/>
    <w:rsid w:val="001916AA"/>
    <w:rsid w:val="00191E21"/>
    <w:rsid w:val="001935E5"/>
    <w:rsid w:val="001937C4"/>
    <w:rsid w:val="00194118"/>
    <w:rsid w:val="00194866"/>
    <w:rsid w:val="00194BF6"/>
    <w:rsid w:val="00194F7C"/>
    <w:rsid w:val="00195035"/>
    <w:rsid w:val="001959DA"/>
    <w:rsid w:val="00197070"/>
    <w:rsid w:val="001979BA"/>
    <w:rsid w:val="00197E1C"/>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5D2"/>
    <w:rsid w:val="001B1079"/>
    <w:rsid w:val="001B1976"/>
    <w:rsid w:val="001B2538"/>
    <w:rsid w:val="001B2A3F"/>
    <w:rsid w:val="001B2FAE"/>
    <w:rsid w:val="001B3448"/>
    <w:rsid w:val="001B3617"/>
    <w:rsid w:val="001B3DA3"/>
    <w:rsid w:val="001B4188"/>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639"/>
    <w:rsid w:val="001C57FF"/>
    <w:rsid w:val="001C59C0"/>
    <w:rsid w:val="001C5FEE"/>
    <w:rsid w:val="001C694F"/>
    <w:rsid w:val="001C6C9C"/>
    <w:rsid w:val="001C7098"/>
    <w:rsid w:val="001C70DB"/>
    <w:rsid w:val="001C721E"/>
    <w:rsid w:val="001C72CA"/>
    <w:rsid w:val="001D1172"/>
    <w:rsid w:val="001D21DD"/>
    <w:rsid w:val="001D288E"/>
    <w:rsid w:val="001D28A2"/>
    <w:rsid w:val="001D28CC"/>
    <w:rsid w:val="001D2907"/>
    <w:rsid w:val="001D2C58"/>
    <w:rsid w:val="001D3305"/>
    <w:rsid w:val="001D3330"/>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060"/>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483"/>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239"/>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2E"/>
    <w:rsid w:val="00257699"/>
    <w:rsid w:val="0025784B"/>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0C"/>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422"/>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0F7D"/>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1D90"/>
    <w:rsid w:val="002C2C44"/>
    <w:rsid w:val="002C3043"/>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A04"/>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678"/>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7B6"/>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4EF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2DA"/>
    <w:rsid w:val="003648BA"/>
    <w:rsid w:val="00364911"/>
    <w:rsid w:val="00364F4B"/>
    <w:rsid w:val="00365C7D"/>
    <w:rsid w:val="00365F02"/>
    <w:rsid w:val="003664F7"/>
    <w:rsid w:val="00366705"/>
    <w:rsid w:val="0036700A"/>
    <w:rsid w:val="003671ED"/>
    <w:rsid w:val="003672A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486"/>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AB"/>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43C"/>
    <w:rsid w:val="003F7AB7"/>
    <w:rsid w:val="003F7C89"/>
    <w:rsid w:val="00400200"/>
    <w:rsid w:val="004011D9"/>
    <w:rsid w:val="00401A9B"/>
    <w:rsid w:val="0040211C"/>
    <w:rsid w:val="004021C4"/>
    <w:rsid w:val="004021DF"/>
    <w:rsid w:val="00402F48"/>
    <w:rsid w:val="004036E0"/>
    <w:rsid w:val="0040376A"/>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333"/>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CB"/>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1F4D"/>
    <w:rsid w:val="00452011"/>
    <w:rsid w:val="00452D4A"/>
    <w:rsid w:val="00453647"/>
    <w:rsid w:val="0045384E"/>
    <w:rsid w:val="00453C82"/>
    <w:rsid w:val="00453EC6"/>
    <w:rsid w:val="004540E9"/>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32F"/>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CC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06B"/>
    <w:rsid w:val="00510394"/>
    <w:rsid w:val="005104ED"/>
    <w:rsid w:val="00510960"/>
    <w:rsid w:val="00510A57"/>
    <w:rsid w:val="0051185D"/>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490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4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26"/>
    <w:rsid w:val="0056383C"/>
    <w:rsid w:val="00563AFB"/>
    <w:rsid w:val="00564913"/>
    <w:rsid w:val="00564978"/>
    <w:rsid w:val="005652D1"/>
    <w:rsid w:val="005655A4"/>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4B8"/>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4A7"/>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AD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BDB"/>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D18"/>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5EC"/>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AF3"/>
    <w:rsid w:val="00611BE8"/>
    <w:rsid w:val="0061210A"/>
    <w:rsid w:val="006122FD"/>
    <w:rsid w:val="006126A1"/>
    <w:rsid w:val="00612ECF"/>
    <w:rsid w:val="00613131"/>
    <w:rsid w:val="00613538"/>
    <w:rsid w:val="006135AD"/>
    <w:rsid w:val="006136EF"/>
    <w:rsid w:val="0061387E"/>
    <w:rsid w:val="00613B56"/>
    <w:rsid w:val="00613F77"/>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42"/>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673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A06"/>
    <w:rsid w:val="006B5B2C"/>
    <w:rsid w:val="006B62A5"/>
    <w:rsid w:val="006B75A9"/>
    <w:rsid w:val="006B7B15"/>
    <w:rsid w:val="006B7FB0"/>
    <w:rsid w:val="006C043A"/>
    <w:rsid w:val="006C0913"/>
    <w:rsid w:val="006C0B6E"/>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2F"/>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6918"/>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8A7"/>
    <w:rsid w:val="006F4C61"/>
    <w:rsid w:val="006F55FD"/>
    <w:rsid w:val="006F575E"/>
    <w:rsid w:val="006F5EB6"/>
    <w:rsid w:val="006F777E"/>
    <w:rsid w:val="006F78F5"/>
    <w:rsid w:val="006F7AAA"/>
    <w:rsid w:val="006F7CE3"/>
    <w:rsid w:val="0070051E"/>
    <w:rsid w:val="00700CBD"/>
    <w:rsid w:val="00700E41"/>
    <w:rsid w:val="007010B9"/>
    <w:rsid w:val="0070165F"/>
    <w:rsid w:val="00701698"/>
    <w:rsid w:val="0070180C"/>
    <w:rsid w:val="0070194F"/>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E9"/>
    <w:rsid w:val="00723B4F"/>
    <w:rsid w:val="007242A3"/>
    <w:rsid w:val="007245F6"/>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5FD0"/>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49F7"/>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227B"/>
    <w:rsid w:val="0076316C"/>
    <w:rsid w:val="00763C01"/>
    <w:rsid w:val="00763FAD"/>
    <w:rsid w:val="007643AB"/>
    <w:rsid w:val="00764B79"/>
    <w:rsid w:val="00764F36"/>
    <w:rsid w:val="007656AF"/>
    <w:rsid w:val="00766275"/>
    <w:rsid w:val="0076696B"/>
    <w:rsid w:val="007672C9"/>
    <w:rsid w:val="007678C9"/>
    <w:rsid w:val="007679B9"/>
    <w:rsid w:val="00767A83"/>
    <w:rsid w:val="00767DDE"/>
    <w:rsid w:val="00771613"/>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01B9"/>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92"/>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311"/>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6FCE"/>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2D09"/>
    <w:rsid w:val="007E300C"/>
    <w:rsid w:val="007E3133"/>
    <w:rsid w:val="007E313C"/>
    <w:rsid w:val="007E3995"/>
    <w:rsid w:val="007E39F0"/>
    <w:rsid w:val="007E3DA1"/>
    <w:rsid w:val="007E3F65"/>
    <w:rsid w:val="007E4AD7"/>
    <w:rsid w:val="007E4DF2"/>
    <w:rsid w:val="007E50D9"/>
    <w:rsid w:val="007E5253"/>
    <w:rsid w:val="007E5382"/>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2C5"/>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3EA2"/>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226"/>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B9C"/>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399"/>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047"/>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4A"/>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263"/>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3B2"/>
    <w:rsid w:val="009C470D"/>
    <w:rsid w:val="009C4CD0"/>
    <w:rsid w:val="009C5CA0"/>
    <w:rsid w:val="009C638B"/>
    <w:rsid w:val="009C7998"/>
    <w:rsid w:val="009C7AEF"/>
    <w:rsid w:val="009C7B7D"/>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C44"/>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6C1B"/>
    <w:rsid w:val="00A278CE"/>
    <w:rsid w:val="00A3048C"/>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094"/>
    <w:rsid w:val="00A414F6"/>
    <w:rsid w:val="00A41700"/>
    <w:rsid w:val="00A41D8A"/>
    <w:rsid w:val="00A4274E"/>
    <w:rsid w:val="00A440FE"/>
    <w:rsid w:val="00A44175"/>
    <w:rsid w:val="00A44D8F"/>
    <w:rsid w:val="00A451A6"/>
    <w:rsid w:val="00A45768"/>
    <w:rsid w:val="00A45A85"/>
    <w:rsid w:val="00A46260"/>
    <w:rsid w:val="00A464DE"/>
    <w:rsid w:val="00A46777"/>
    <w:rsid w:val="00A46CF2"/>
    <w:rsid w:val="00A46E8E"/>
    <w:rsid w:val="00A46F7D"/>
    <w:rsid w:val="00A47184"/>
    <w:rsid w:val="00A475B0"/>
    <w:rsid w:val="00A47BFB"/>
    <w:rsid w:val="00A47C8E"/>
    <w:rsid w:val="00A50215"/>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4A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9B"/>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4A0"/>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84B"/>
    <w:rsid w:val="00B05B99"/>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483"/>
    <w:rsid w:val="00B315B3"/>
    <w:rsid w:val="00B31645"/>
    <w:rsid w:val="00B32219"/>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804"/>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1D90"/>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949"/>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1B79"/>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6D28"/>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5D3"/>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7A0"/>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0B5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51C"/>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4BCE"/>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0CE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CBC"/>
    <w:rsid w:val="00CE71E9"/>
    <w:rsid w:val="00CE7B1F"/>
    <w:rsid w:val="00CE7D0D"/>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21"/>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5E9"/>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020"/>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25B"/>
    <w:rsid w:val="00D95413"/>
    <w:rsid w:val="00D95648"/>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1AD"/>
    <w:rsid w:val="00DA7D61"/>
    <w:rsid w:val="00DB027F"/>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3EC"/>
    <w:rsid w:val="00DC2894"/>
    <w:rsid w:val="00DC29AD"/>
    <w:rsid w:val="00DC3052"/>
    <w:rsid w:val="00DC30DC"/>
    <w:rsid w:val="00DC392E"/>
    <w:rsid w:val="00DC3F8A"/>
    <w:rsid w:val="00DC4144"/>
    <w:rsid w:val="00DC41DD"/>
    <w:rsid w:val="00DC44D6"/>
    <w:rsid w:val="00DC45A9"/>
    <w:rsid w:val="00DC4991"/>
    <w:rsid w:val="00DC5B1A"/>
    <w:rsid w:val="00DC6AB8"/>
    <w:rsid w:val="00DC6DB4"/>
    <w:rsid w:val="00DC738E"/>
    <w:rsid w:val="00DC744C"/>
    <w:rsid w:val="00DC78C8"/>
    <w:rsid w:val="00DC795E"/>
    <w:rsid w:val="00DC7CC8"/>
    <w:rsid w:val="00DC7FB9"/>
    <w:rsid w:val="00DD0482"/>
    <w:rsid w:val="00DD0533"/>
    <w:rsid w:val="00DD0FDA"/>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5D5"/>
    <w:rsid w:val="00DE579E"/>
    <w:rsid w:val="00DE6492"/>
    <w:rsid w:val="00DE652F"/>
    <w:rsid w:val="00DE65AF"/>
    <w:rsid w:val="00DE6E77"/>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77D"/>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1BDB"/>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10D"/>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489"/>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77E6F"/>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505"/>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973"/>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800"/>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4B0"/>
    <w:rsid w:val="00FE374D"/>
    <w:rsid w:val="00FE3887"/>
    <w:rsid w:val="00FE3B2D"/>
    <w:rsid w:val="00FE3BFD"/>
    <w:rsid w:val="00FE3EE8"/>
    <w:rsid w:val="00FE41B2"/>
    <w:rsid w:val="00FE42BA"/>
    <w:rsid w:val="00FE46D8"/>
    <w:rsid w:val="00FE594B"/>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A21CD"/>
  <w15:docId w15:val="{D3DB119F-6D16-4CF1-8B54-D369663F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91C92"/>
    <w:pPr>
      <w:numPr>
        <w:numId w:val="1"/>
      </w:numPr>
      <w:tabs>
        <w:tab w:val="left" w:pos="284"/>
      </w:tabs>
      <w:spacing w:beforeLines="120" w:afterLines="120" w:line="276" w:lineRule="auto"/>
      <w:ind w:left="0" w:firstLine="0"/>
      <w:jc w:val="both"/>
    </w:pPr>
    <w:rPr>
      <w:rFonts w:ascii="Arial" w:hAnsi="Arial" w:cs="Arial"/>
      <w:color w:val="auto"/>
      <w:sz w:val="21"/>
      <w:szCs w:val="21"/>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91C92"/>
    <w:rPr>
      <w:rFonts w:ascii="Arial" w:eastAsiaTheme="majorEastAsia" w:hAnsi="Arial" w:cs="Arial"/>
      <w:b/>
      <w:bCs/>
      <w:color w:val="17365D" w:themeColor="text2" w:themeShade="BF"/>
      <w:spacing w:val="5"/>
      <w:kern w:val="28"/>
      <w:sz w:val="21"/>
      <w:szCs w:val="21"/>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MenoPendente7">
    <w:name w:val="Menção Pendente7"/>
    <w:basedOn w:val="Fontepargpadro"/>
    <w:uiPriority w:val="99"/>
    <w:semiHidden/>
    <w:unhideWhenUsed/>
    <w:rsid w:val="00DE6E77"/>
    <w:rPr>
      <w:color w:val="605E5C"/>
      <w:shd w:val="clear" w:color="auto" w:fill="E1DFDD"/>
    </w:rPr>
  </w:style>
  <w:style w:type="character" w:customStyle="1" w:styleId="ListLabel3484">
    <w:name w:val="ListLabel 3484"/>
    <w:uiPriority w:val="99"/>
    <w:rsid w:val="00DE6E77"/>
    <w:rPr>
      <w:rFonts w:ascii="Arial MT" w:hAnsi="Arial MT"/>
      <w:lang w:val="pt-PT" w:eastAsia="en-US"/>
    </w:rPr>
  </w:style>
  <w:style w:type="character" w:styleId="MenoPendente">
    <w:name w:val="Unresolved Mention"/>
    <w:basedOn w:val="Fontepargpadro"/>
    <w:uiPriority w:val="99"/>
    <w:semiHidden/>
    <w:unhideWhenUsed/>
    <w:rsid w:val="00647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98011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3992440">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055311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sjp.pr.gov.br/secretarias/secretaria-administracao/portal-do-fornecedor/%20"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s://sisazul.sjp.pr.gov.br/webapp/portaltransparencia/wp_licitacao/detalhes/41402"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mailto:pregoeiros.sermali@sjp.pr.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20"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financas.sjp.pr.gov.br/contribuinteGateway/" TargetMode="External"/><Relationship Id="rId62" Type="http://schemas.openxmlformats.org/officeDocument/2006/relationships/hyperlink" Target="https://www.planalto.gov.br/ccivil_03/leis/lcp/lcp123.htm"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mailto:pregoeiros.sermali@sjp.pr.gov.br"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sjp.pr.gov.br/secretarias/secretaria-administracao/portal-do-fornecedor/"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certidoes-apf.apps.tcu.gov.br/)%20"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48285-50B5-426D-80F5-BAC199C258BA}">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33367</Words>
  <Characters>180187</Characters>
  <Application>Microsoft Office Word</Application>
  <DocSecurity>0</DocSecurity>
  <Lines>1501</Lines>
  <Paragraphs>426</Paragraphs>
  <ScaleCrop>false</ScaleCrop>
  <HeadingPairs>
    <vt:vector size="4" baseType="variant">
      <vt:variant>
        <vt:lpstr>Título</vt:lpstr>
      </vt:variant>
      <vt:variant>
        <vt:i4>1</vt:i4>
      </vt:variant>
      <vt:variant>
        <vt:lpstr>Títulos</vt:lpstr>
      </vt:variant>
      <vt:variant>
        <vt:i4>16</vt:i4>
      </vt:variant>
    </vt:vector>
  </HeadingPairs>
  <TitlesOfParts>
    <vt:vector size="17" baseType="lpstr">
      <vt:lpstr/>
      <vt:lpstr>DO OBJETO</vt:lpstr>
      <vt:lpstr>DO REGISTRO DE PREÇOS </vt:lpstr>
      <vt:lpstr>DOS RECURSOS ORÇAMENTÁRIOS</vt:lpstr>
      <vt:lpstr>DA PARTICIPAÇÃO NA LICITAÇÃO</vt:lpstr>
      <vt:lpstr>DA IMPUGNAÇÃO AO EDITAL E DO PEDIDO DE ESCLARECIMENTO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 ADJUDICAÇÃO, HOMOLOGAÇÃO E CONVOCAÇÃO</vt:lpstr>
      <vt:lpstr>DA ATA DE REGISTRO DE PREÇOS</vt:lpstr>
      <vt:lpstr>DA FORMAÇÃO DO CADASTRO DE RESERVA</vt:lpstr>
      <vt:lpstr>DAS INFRAÇÕES ADMINISTRATIVAS E SANÇÕES</vt:lpstr>
      <vt:lpstr>DAS DISPOSIÇÕES GERAIS</vt:lpstr>
    </vt:vector>
  </TitlesOfParts>
  <Company/>
  <LinksUpToDate>false</LinksUpToDate>
  <CharactersWithSpaces>213128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secretaria.licitações</dc:creator>
  <cp:lastModifiedBy>secretaria.licitações</cp:lastModifiedBy>
  <cp:revision>2</cp:revision>
  <dcterms:created xsi:type="dcterms:W3CDTF">2025-07-01T19:26:00Z</dcterms:created>
  <dcterms:modified xsi:type="dcterms:W3CDTF">2025-07-01T19:26:00Z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